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BAB" w:rsidRDefault="00DE0BAB">
      <w:pPr>
        <w:overflowPunct/>
        <w:autoSpaceDE/>
        <w:autoSpaceDN/>
        <w:adjustRightInd/>
        <w:spacing w:after="200" w:line="276" w:lineRule="auto"/>
        <w:textAlignment w:val="auto"/>
        <w:rPr>
          <w:rFonts w:ascii="Arial" w:hAnsi="Arial"/>
          <w:sz w:val="22"/>
          <w:szCs w:val="22"/>
        </w:rPr>
      </w:pPr>
    </w:p>
    <w:p w:rsidR="00DE0BAB" w:rsidRDefault="00DE0BAB">
      <w:pPr>
        <w:overflowPunct/>
        <w:autoSpaceDE/>
        <w:autoSpaceDN/>
        <w:adjustRightInd/>
        <w:spacing w:after="200" w:line="276" w:lineRule="auto"/>
        <w:textAlignment w:val="auto"/>
        <w:rPr>
          <w:rFonts w:ascii="Arial" w:hAnsi="Arial"/>
          <w:sz w:val="22"/>
          <w:szCs w:val="22"/>
        </w:rPr>
      </w:pPr>
    </w:p>
    <w:p w:rsidR="00DE0BAB" w:rsidRDefault="00DE0BAB">
      <w:pPr>
        <w:overflowPunct/>
        <w:autoSpaceDE/>
        <w:autoSpaceDN/>
        <w:adjustRightInd/>
        <w:spacing w:after="200" w:line="276" w:lineRule="auto"/>
        <w:textAlignment w:val="auto"/>
        <w:rPr>
          <w:rFonts w:ascii="Arial" w:hAnsi="Arial"/>
          <w:sz w:val="22"/>
          <w:szCs w:val="22"/>
        </w:rPr>
      </w:pPr>
    </w:p>
    <w:p w:rsidR="00DE0BAB" w:rsidRDefault="00DE0BAB">
      <w:pPr>
        <w:overflowPunct/>
        <w:autoSpaceDE/>
        <w:autoSpaceDN/>
        <w:adjustRightInd/>
        <w:spacing w:after="200" w:line="276" w:lineRule="auto"/>
        <w:textAlignment w:val="auto"/>
        <w:rPr>
          <w:rFonts w:ascii="Arial" w:hAnsi="Arial"/>
          <w:sz w:val="22"/>
          <w:szCs w:val="22"/>
        </w:rPr>
      </w:pPr>
    </w:p>
    <w:p w:rsidR="00DE0BAB" w:rsidRDefault="00DE0BAB">
      <w:pPr>
        <w:overflowPunct/>
        <w:autoSpaceDE/>
        <w:autoSpaceDN/>
        <w:adjustRightInd/>
        <w:spacing w:after="200" w:line="276" w:lineRule="auto"/>
        <w:textAlignment w:val="auto"/>
        <w:rPr>
          <w:rFonts w:ascii="Arial" w:hAnsi="Arial"/>
          <w:sz w:val="22"/>
          <w:szCs w:val="22"/>
        </w:rPr>
      </w:pPr>
    </w:p>
    <w:p w:rsidR="009C5411" w:rsidRPr="00E27303" w:rsidRDefault="00E27303" w:rsidP="009849BA">
      <w:pPr>
        <w:overflowPunct/>
        <w:autoSpaceDE/>
        <w:autoSpaceDN/>
        <w:adjustRightInd/>
        <w:spacing w:after="200" w:line="276" w:lineRule="auto"/>
        <w:jc w:val="center"/>
        <w:textAlignment w:val="auto"/>
        <w:rPr>
          <w:rFonts w:ascii="Arial" w:hAnsi="Arial"/>
          <w:b/>
          <w:sz w:val="28"/>
          <w:szCs w:val="28"/>
        </w:rPr>
      </w:pPr>
      <w:r w:rsidRPr="00E27303">
        <w:rPr>
          <w:rFonts w:ascii="Arial" w:hAnsi="Arial"/>
          <w:b/>
          <w:sz w:val="28"/>
          <w:szCs w:val="28"/>
        </w:rPr>
        <w:t>COMMUNE DE SAINT-GENEST-MALIFAUX</w:t>
      </w: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tbl>
      <w:tblPr>
        <w:tblStyle w:val="Grilledutableau"/>
        <w:tblW w:w="0" w:type="auto"/>
        <w:tblInd w:w="108" w:type="dxa"/>
        <w:tblLook w:val="04A0"/>
      </w:tblPr>
      <w:tblGrid>
        <w:gridCol w:w="9104"/>
      </w:tblGrid>
      <w:tr w:rsidR="009C5411" w:rsidTr="00292ACA">
        <w:tc>
          <w:tcPr>
            <w:tcW w:w="9104" w:type="dxa"/>
            <w:shd w:val="clear" w:color="auto" w:fill="D9D9D9" w:themeFill="background1" w:themeFillShade="D9"/>
          </w:tcPr>
          <w:p w:rsidR="009C5411" w:rsidRPr="00914B50" w:rsidRDefault="009C5411" w:rsidP="009C5411">
            <w:pPr>
              <w:jc w:val="center"/>
              <w:rPr>
                <w:rFonts w:ascii="Arial" w:hAnsi="Arial" w:cs="Arial"/>
                <w:b/>
                <w:sz w:val="24"/>
                <w:szCs w:val="24"/>
              </w:rPr>
            </w:pPr>
          </w:p>
          <w:p w:rsidR="009C5411" w:rsidRDefault="009C5411" w:rsidP="00292ACA">
            <w:pPr>
              <w:shd w:val="clear" w:color="auto" w:fill="D9D9D9" w:themeFill="background1" w:themeFillShade="D9"/>
              <w:spacing w:after="120"/>
              <w:jc w:val="center"/>
              <w:rPr>
                <w:rFonts w:ascii="Arial" w:hAnsi="Arial" w:cs="Arial"/>
                <w:b/>
                <w:sz w:val="32"/>
                <w:szCs w:val="32"/>
              </w:rPr>
            </w:pPr>
            <w:r w:rsidRPr="00340D48">
              <w:rPr>
                <w:rFonts w:ascii="Arial" w:hAnsi="Arial" w:cs="Arial"/>
                <w:b/>
                <w:sz w:val="32"/>
                <w:szCs w:val="32"/>
              </w:rPr>
              <w:t>DIAGNOSTIC ET SCH</w:t>
            </w:r>
            <w:r w:rsidR="005B3BA3">
              <w:rPr>
                <w:rFonts w:ascii="Arial" w:hAnsi="Arial" w:cs="Arial"/>
                <w:b/>
                <w:sz w:val="32"/>
                <w:szCs w:val="32"/>
              </w:rPr>
              <w:t>É</w:t>
            </w:r>
            <w:r w:rsidRPr="00340D48">
              <w:rPr>
                <w:rFonts w:ascii="Arial" w:hAnsi="Arial" w:cs="Arial"/>
                <w:b/>
                <w:sz w:val="32"/>
                <w:szCs w:val="32"/>
              </w:rPr>
              <w:t xml:space="preserve">MA DIRECTEUR D’ASSAINISSEMENT COLLECTIF </w:t>
            </w:r>
          </w:p>
          <w:p w:rsidR="009C5411" w:rsidRPr="00340D48" w:rsidRDefault="00292ACA" w:rsidP="00292ACA">
            <w:pPr>
              <w:shd w:val="clear" w:color="auto" w:fill="D9D9D9" w:themeFill="background1" w:themeFillShade="D9"/>
              <w:tabs>
                <w:tab w:val="left" w:pos="450"/>
              </w:tabs>
              <w:spacing w:after="120"/>
              <w:rPr>
                <w:rFonts w:ascii="Arial" w:hAnsi="Arial" w:cs="Arial"/>
                <w:b/>
                <w:sz w:val="32"/>
                <w:szCs w:val="32"/>
              </w:rPr>
            </w:pPr>
            <w:r>
              <w:rPr>
                <w:rFonts w:ascii="Arial" w:hAnsi="Arial" w:cs="Arial"/>
                <w:b/>
                <w:sz w:val="32"/>
                <w:szCs w:val="32"/>
              </w:rPr>
              <w:tab/>
            </w:r>
          </w:p>
          <w:p w:rsidR="009C5411" w:rsidRPr="00AA39D9" w:rsidRDefault="009C5411" w:rsidP="007F1FD0">
            <w:pPr>
              <w:shd w:val="clear" w:color="auto" w:fill="D9D9D9" w:themeFill="background1" w:themeFillShade="D9"/>
              <w:jc w:val="center"/>
              <w:rPr>
                <w:rFonts w:ascii="Arial" w:hAnsi="Arial" w:cs="Arial"/>
                <w:b/>
                <w:sz w:val="32"/>
                <w:szCs w:val="32"/>
              </w:rPr>
            </w:pPr>
          </w:p>
        </w:tc>
      </w:tr>
    </w:tbl>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Default="009C5411" w:rsidP="009C5411">
      <w:pPr>
        <w:ind w:firstLine="426"/>
        <w:jc w:val="both"/>
        <w:rPr>
          <w:rFonts w:ascii="Arial" w:hAnsi="Arial"/>
          <w:b/>
        </w:rPr>
      </w:pPr>
    </w:p>
    <w:p w:rsidR="009C5411" w:rsidRPr="009C5411" w:rsidRDefault="009C5411" w:rsidP="009C5411">
      <w:pPr>
        <w:ind w:firstLine="426"/>
        <w:jc w:val="both"/>
        <w:rPr>
          <w:rFonts w:ascii="Arial" w:hAnsi="Arial"/>
        </w:rPr>
      </w:pPr>
    </w:p>
    <w:p w:rsidR="00340D48" w:rsidRPr="007F1FD0" w:rsidRDefault="007F1FD0" w:rsidP="007F1FD0">
      <w:pPr>
        <w:jc w:val="center"/>
        <w:rPr>
          <w:rFonts w:ascii="Arial" w:hAnsi="Arial"/>
          <w:u w:val="single"/>
        </w:rPr>
      </w:pPr>
      <w:r w:rsidRPr="007F1FD0">
        <w:rPr>
          <w:rFonts w:ascii="Arial" w:hAnsi="Arial"/>
          <w:b/>
          <w:sz w:val="36"/>
          <w:szCs w:val="36"/>
          <w:u w:val="single"/>
        </w:rPr>
        <w:t>C.C.T.P.</w:t>
      </w:r>
    </w:p>
    <w:p w:rsidR="00BC65AB" w:rsidRPr="009C5411" w:rsidRDefault="00BC65AB" w:rsidP="00BC65AB">
      <w:pPr>
        <w:overflowPunct/>
        <w:autoSpaceDE/>
        <w:autoSpaceDN/>
        <w:adjustRightInd/>
        <w:spacing w:after="200" w:line="276" w:lineRule="auto"/>
        <w:textAlignment w:val="auto"/>
        <w:rPr>
          <w:rFonts w:ascii="Arial" w:hAnsi="Arial" w:cs="Arial"/>
          <w:b/>
        </w:rPr>
        <w:sectPr w:rsidR="00BC65AB" w:rsidRPr="009C5411" w:rsidSect="00B22B0B">
          <w:footerReference w:type="default" r:id="rId8"/>
          <w:headerReference w:type="first" r:id="rId9"/>
          <w:footerReference w:type="first" r:id="rId10"/>
          <w:pgSz w:w="11906" w:h="16838" w:code="9"/>
          <w:pgMar w:top="1418" w:right="1418" w:bottom="1418" w:left="1418" w:header="709" w:footer="454" w:gutter="0"/>
          <w:cols w:space="708"/>
          <w:titlePg/>
          <w:docGrid w:linePitch="272"/>
        </w:sectPr>
      </w:pPr>
      <w:r>
        <w:rPr>
          <w:rFonts w:ascii="Arial" w:hAnsi="Arial" w:cs="Arial"/>
          <w:b/>
        </w:rPr>
        <w:br w:type="page"/>
      </w:r>
    </w:p>
    <w:sdt>
      <w:sdtPr>
        <w:rPr>
          <w:rFonts w:ascii="Times New Roman" w:hAnsi="Times New Roman" w:cs="Times New Roman"/>
          <w:b w:val="0"/>
          <w:sz w:val="20"/>
          <w:szCs w:val="20"/>
          <w:u w:val="none"/>
        </w:rPr>
        <w:id w:val="-972372426"/>
        <w:docPartObj>
          <w:docPartGallery w:val="Table of Contents"/>
          <w:docPartUnique/>
        </w:docPartObj>
      </w:sdtPr>
      <w:sdtEndPr>
        <w:rPr>
          <w:bCs/>
        </w:rPr>
      </w:sdtEndPr>
      <w:sdtContent>
        <w:p w:rsidR="002A79A6" w:rsidRDefault="002A79A6" w:rsidP="00B43EBF">
          <w:pPr>
            <w:pStyle w:val="En-ttedetabledesmatires"/>
            <w:shd w:val="clear" w:color="auto" w:fill="auto"/>
          </w:pPr>
          <w:r w:rsidRPr="00B43EBF">
            <w:rPr>
              <w:color w:val="0000FF"/>
            </w:rPr>
            <w:t>Table des matières</w:t>
          </w:r>
        </w:p>
        <w:p w:rsidR="002A79A6" w:rsidRPr="002A79A6" w:rsidRDefault="002A79A6" w:rsidP="002A79A6"/>
        <w:p w:rsidR="00814D08" w:rsidRPr="001477D0" w:rsidRDefault="00C366EA">
          <w:pPr>
            <w:pStyle w:val="TM1"/>
            <w:rPr>
              <w:rFonts w:cs="Arial"/>
              <w:noProof/>
              <w:sz w:val="20"/>
              <w:szCs w:val="20"/>
            </w:rPr>
          </w:pPr>
          <w:r w:rsidRPr="00C366EA">
            <w:fldChar w:fldCharType="begin"/>
          </w:r>
          <w:r w:rsidR="002A79A6">
            <w:instrText xml:space="preserve"> TOC \o "1-3" \h \z \u </w:instrText>
          </w:r>
          <w:r w:rsidRPr="00C366EA">
            <w:fldChar w:fldCharType="separate"/>
          </w:r>
          <w:hyperlink w:anchor="_Toc438137444" w:history="1">
            <w:r w:rsidR="00814D08" w:rsidRPr="001477D0">
              <w:rPr>
                <w:rStyle w:val="Lienhypertexte"/>
                <w:sz w:val="20"/>
                <w:szCs w:val="20"/>
              </w:rPr>
              <w:t>ARTICLE 1 : Objet de l’étude</w:t>
            </w:r>
            <w:r w:rsidR="00814D08" w:rsidRPr="001477D0">
              <w:rPr>
                <w:rFonts w:cs="Arial"/>
                <w:noProof/>
                <w:webHidden/>
                <w:sz w:val="20"/>
                <w:szCs w:val="20"/>
              </w:rPr>
              <w:tab/>
            </w:r>
            <w:r w:rsidRPr="001477D0">
              <w:rPr>
                <w:rFonts w:cs="Arial"/>
                <w:noProof/>
                <w:webHidden/>
                <w:sz w:val="20"/>
                <w:szCs w:val="20"/>
              </w:rPr>
              <w:fldChar w:fldCharType="begin"/>
            </w:r>
            <w:r w:rsidR="00814D08" w:rsidRPr="001477D0">
              <w:rPr>
                <w:rFonts w:cs="Arial"/>
                <w:noProof/>
                <w:webHidden/>
                <w:sz w:val="20"/>
                <w:szCs w:val="20"/>
              </w:rPr>
              <w:instrText xml:space="preserve"> PAGEREF _Toc438137444 \h </w:instrText>
            </w:r>
            <w:r w:rsidRPr="001477D0">
              <w:rPr>
                <w:rFonts w:cs="Arial"/>
                <w:noProof/>
                <w:webHidden/>
                <w:sz w:val="20"/>
                <w:szCs w:val="20"/>
              </w:rPr>
            </w:r>
            <w:r w:rsidRPr="001477D0">
              <w:rPr>
                <w:rFonts w:cs="Arial"/>
                <w:noProof/>
                <w:webHidden/>
                <w:sz w:val="20"/>
                <w:szCs w:val="20"/>
              </w:rPr>
              <w:fldChar w:fldCharType="separate"/>
            </w:r>
            <w:r w:rsidR="000C7CF3">
              <w:rPr>
                <w:rFonts w:cs="Arial"/>
                <w:noProof/>
                <w:webHidden/>
                <w:sz w:val="20"/>
                <w:szCs w:val="20"/>
              </w:rPr>
              <w:t>3</w:t>
            </w:r>
            <w:r w:rsidRPr="001477D0">
              <w:rPr>
                <w:rFonts w:cs="Arial"/>
                <w:noProof/>
                <w:webHidden/>
                <w:sz w:val="20"/>
                <w:szCs w:val="20"/>
              </w:rPr>
              <w:fldChar w:fldCharType="end"/>
            </w:r>
          </w:hyperlink>
        </w:p>
        <w:p w:rsidR="00814D08" w:rsidRPr="001477D0" w:rsidRDefault="00C366EA">
          <w:pPr>
            <w:pStyle w:val="TM1"/>
            <w:rPr>
              <w:rFonts w:cs="Arial"/>
              <w:noProof/>
              <w:sz w:val="20"/>
              <w:szCs w:val="20"/>
            </w:rPr>
          </w:pPr>
          <w:hyperlink w:anchor="_Toc438137445" w:history="1">
            <w:r w:rsidR="00814D08" w:rsidRPr="001477D0">
              <w:rPr>
                <w:rStyle w:val="Lienhypertexte"/>
                <w:sz w:val="20"/>
                <w:szCs w:val="20"/>
              </w:rPr>
              <w:t>ARTICLE 2 : Périmètre de l’étude</w:t>
            </w:r>
            <w:r w:rsidR="00814D08" w:rsidRPr="001477D0">
              <w:rPr>
                <w:rFonts w:cs="Arial"/>
                <w:noProof/>
                <w:webHidden/>
                <w:sz w:val="20"/>
                <w:szCs w:val="20"/>
              </w:rPr>
              <w:tab/>
            </w:r>
            <w:r w:rsidRPr="001477D0">
              <w:rPr>
                <w:rFonts w:cs="Arial"/>
                <w:noProof/>
                <w:webHidden/>
                <w:sz w:val="20"/>
                <w:szCs w:val="20"/>
              </w:rPr>
              <w:fldChar w:fldCharType="begin"/>
            </w:r>
            <w:r w:rsidR="00814D08" w:rsidRPr="001477D0">
              <w:rPr>
                <w:rFonts w:cs="Arial"/>
                <w:noProof/>
                <w:webHidden/>
                <w:sz w:val="20"/>
                <w:szCs w:val="20"/>
              </w:rPr>
              <w:instrText xml:space="preserve"> PAGEREF _Toc438137445 \h </w:instrText>
            </w:r>
            <w:r w:rsidRPr="001477D0">
              <w:rPr>
                <w:rFonts w:cs="Arial"/>
                <w:noProof/>
                <w:webHidden/>
                <w:sz w:val="20"/>
                <w:szCs w:val="20"/>
              </w:rPr>
            </w:r>
            <w:r w:rsidRPr="001477D0">
              <w:rPr>
                <w:rFonts w:cs="Arial"/>
                <w:noProof/>
                <w:webHidden/>
                <w:sz w:val="20"/>
                <w:szCs w:val="20"/>
              </w:rPr>
              <w:fldChar w:fldCharType="separate"/>
            </w:r>
            <w:r w:rsidR="000C7CF3">
              <w:rPr>
                <w:rFonts w:cs="Arial"/>
                <w:noProof/>
                <w:webHidden/>
                <w:sz w:val="20"/>
                <w:szCs w:val="20"/>
              </w:rPr>
              <w:t>3</w:t>
            </w:r>
            <w:r w:rsidRPr="001477D0">
              <w:rPr>
                <w:rFonts w:cs="Arial"/>
                <w:noProof/>
                <w:webHidden/>
                <w:sz w:val="20"/>
                <w:szCs w:val="20"/>
              </w:rPr>
              <w:fldChar w:fldCharType="end"/>
            </w:r>
          </w:hyperlink>
        </w:p>
        <w:p w:rsidR="00814D08" w:rsidRPr="001477D0" w:rsidRDefault="00C366EA">
          <w:pPr>
            <w:pStyle w:val="TM1"/>
            <w:rPr>
              <w:rFonts w:cs="Arial"/>
              <w:noProof/>
              <w:sz w:val="20"/>
              <w:szCs w:val="20"/>
            </w:rPr>
          </w:pPr>
          <w:hyperlink w:anchor="_Toc438137446" w:history="1">
            <w:r w:rsidR="00814D08" w:rsidRPr="001477D0">
              <w:rPr>
                <w:rStyle w:val="Lienhypertexte"/>
                <w:sz w:val="20"/>
                <w:szCs w:val="20"/>
              </w:rPr>
              <w:t>ARTICLE 3 : Description du système d’assainissement collectif</w:t>
            </w:r>
            <w:r w:rsidR="00814D08" w:rsidRPr="001477D0">
              <w:rPr>
                <w:rFonts w:cs="Arial"/>
                <w:noProof/>
                <w:webHidden/>
                <w:sz w:val="20"/>
                <w:szCs w:val="20"/>
              </w:rPr>
              <w:tab/>
            </w:r>
            <w:r w:rsidRPr="001477D0">
              <w:rPr>
                <w:rFonts w:cs="Arial"/>
                <w:noProof/>
                <w:webHidden/>
                <w:sz w:val="20"/>
                <w:szCs w:val="20"/>
              </w:rPr>
              <w:fldChar w:fldCharType="begin"/>
            </w:r>
            <w:r w:rsidR="00814D08" w:rsidRPr="001477D0">
              <w:rPr>
                <w:rFonts w:cs="Arial"/>
                <w:noProof/>
                <w:webHidden/>
                <w:sz w:val="20"/>
                <w:szCs w:val="20"/>
              </w:rPr>
              <w:instrText xml:space="preserve"> PAGEREF _Toc438137446 \h </w:instrText>
            </w:r>
            <w:r w:rsidRPr="001477D0">
              <w:rPr>
                <w:rFonts w:cs="Arial"/>
                <w:noProof/>
                <w:webHidden/>
                <w:sz w:val="20"/>
                <w:szCs w:val="20"/>
              </w:rPr>
            </w:r>
            <w:r w:rsidRPr="001477D0">
              <w:rPr>
                <w:rFonts w:cs="Arial"/>
                <w:noProof/>
                <w:webHidden/>
                <w:sz w:val="20"/>
                <w:szCs w:val="20"/>
              </w:rPr>
              <w:fldChar w:fldCharType="separate"/>
            </w:r>
            <w:r w:rsidR="000C7CF3">
              <w:rPr>
                <w:rFonts w:cs="Arial"/>
                <w:noProof/>
                <w:webHidden/>
                <w:sz w:val="20"/>
                <w:szCs w:val="20"/>
              </w:rPr>
              <w:t>3</w:t>
            </w:r>
            <w:r w:rsidRPr="001477D0">
              <w:rPr>
                <w:rFonts w:cs="Arial"/>
                <w:noProof/>
                <w:webHidden/>
                <w:sz w:val="20"/>
                <w:szCs w:val="20"/>
              </w:rPr>
              <w:fldChar w:fldCharType="end"/>
            </w:r>
          </w:hyperlink>
        </w:p>
        <w:p w:rsidR="00814D08" w:rsidRPr="001477D0" w:rsidRDefault="00C366EA">
          <w:pPr>
            <w:pStyle w:val="TM1"/>
            <w:rPr>
              <w:rFonts w:cs="Arial"/>
              <w:noProof/>
              <w:sz w:val="20"/>
              <w:szCs w:val="20"/>
            </w:rPr>
          </w:pPr>
          <w:hyperlink w:anchor="_Toc438137447" w:history="1">
            <w:r w:rsidR="00814D08" w:rsidRPr="001477D0">
              <w:rPr>
                <w:rStyle w:val="Lienhypertexte"/>
                <w:sz w:val="20"/>
                <w:szCs w:val="20"/>
              </w:rPr>
              <w:t>ARTICLE 4 : Consistance de l’étude</w:t>
            </w:r>
            <w:r w:rsidR="00814D08" w:rsidRPr="001477D0">
              <w:rPr>
                <w:rFonts w:cs="Arial"/>
                <w:noProof/>
                <w:webHidden/>
                <w:sz w:val="20"/>
                <w:szCs w:val="20"/>
              </w:rPr>
              <w:tab/>
            </w:r>
            <w:r w:rsidR="006C09BE">
              <w:rPr>
                <w:rFonts w:cs="Arial"/>
                <w:noProof/>
                <w:webHidden/>
                <w:sz w:val="20"/>
                <w:szCs w:val="20"/>
              </w:rPr>
              <w:t>.4</w:t>
            </w:r>
          </w:hyperlink>
        </w:p>
        <w:p w:rsidR="00814D08" w:rsidRPr="001477D0" w:rsidRDefault="00C366EA">
          <w:pPr>
            <w:pStyle w:val="TM1"/>
            <w:rPr>
              <w:rFonts w:cs="Arial"/>
              <w:noProof/>
              <w:sz w:val="20"/>
              <w:szCs w:val="20"/>
            </w:rPr>
          </w:pPr>
          <w:hyperlink w:anchor="_Toc438137448" w:history="1">
            <w:r w:rsidR="00814D08" w:rsidRPr="001477D0">
              <w:rPr>
                <w:rStyle w:val="Lienhypertexte"/>
                <w:sz w:val="20"/>
                <w:szCs w:val="20"/>
              </w:rPr>
              <w:t>ARTICLE 5 : Documents et données fournis au prestataire</w:t>
            </w:r>
            <w:r w:rsidR="00814D08" w:rsidRPr="001477D0">
              <w:rPr>
                <w:rFonts w:cs="Arial"/>
                <w:noProof/>
                <w:webHidden/>
                <w:sz w:val="20"/>
                <w:szCs w:val="20"/>
              </w:rPr>
              <w:tab/>
            </w:r>
            <w:r w:rsidRPr="001477D0">
              <w:rPr>
                <w:rFonts w:cs="Arial"/>
                <w:noProof/>
                <w:webHidden/>
                <w:sz w:val="20"/>
                <w:szCs w:val="20"/>
              </w:rPr>
              <w:fldChar w:fldCharType="begin"/>
            </w:r>
            <w:r w:rsidR="00814D08" w:rsidRPr="001477D0">
              <w:rPr>
                <w:rFonts w:cs="Arial"/>
                <w:noProof/>
                <w:webHidden/>
                <w:sz w:val="20"/>
                <w:szCs w:val="20"/>
              </w:rPr>
              <w:instrText xml:space="preserve"> PAGEREF _Toc438137448 \h </w:instrText>
            </w:r>
            <w:r w:rsidRPr="001477D0">
              <w:rPr>
                <w:rFonts w:cs="Arial"/>
                <w:noProof/>
                <w:webHidden/>
                <w:sz w:val="20"/>
                <w:szCs w:val="20"/>
              </w:rPr>
            </w:r>
            <w:r w:rsidRPr="001477D0">
              <w:rPr>
                <w:rFonts w:cs="Arial"/>
                <w:noProof/>
                <w:webHidden/>
                <w:sz w:val="20"/>
                <w:szCs w:val="20"/>
              </w:rPr>
              <w:fldChar w:fldCharType="separate"/>
            </w:r>
            <w:r w:rsidR="000C7CF3">
              <w:rPr>
                <w:rFonts w:cs="Arial"/>
                <w:noProof/>
                <w:webHidden/>
                <w:sz w:val="20"/>
                <w:szCs w:val="20"/>
              </w:rPr>
              <w:t>5</w:t>
            </w:r>
            <w:r w:rsidRPr="001477D0">
              <w:rPr>
                <w:rFonts w:cs="Arial"/>
                <w:noProof/>
                <w:webHidden/>
                <w:sz w:val="20"/>
                <w:szCs w:val="20"/>
              </w:rPr>
              <w:fldChar w:fldCharType="end"/>
            </w:r>
          </w:hyperlink>
        </w:p>
        <w:p w:rsidR="00814D08" w:rsidRPr="001477D0" w:rsidRDefault="00C366EA">
          <w:pPr>
            <w:pStyle w:val="TM1"/>
            <w:rPr>
              <w:rFonts w:cs="Arial"/>
              <w:noProof/>
              <w:sz w:val="20"/>
              <w:szCs w:val="20"/>
            </w:rPr>
          </w:pPr>
          <w:hyperlink w:anchor="_Toc438137449" w:history="1">
            <w:r w:rsidR="00814D08" w:rsidRPr="001477D0">
              <w:rPr>
                <w:rStyle w:val="Lienhypertexte"/>
                <w:sz w:val="20"/>
                <w:szCs w:val="20"/>
              </w:rPr>
              <w:t>ARTICLE 6 : Méthodologie</w:t>
            </w:r>
            <w:r w:rsidR="00814D08" w:rsidRPr="001477D0">
              <w:rPr>
                <w:rFonts w:cs="Arial"/>
                <w:noProof/>
                <w:webHidden/>
                <w:sz w:val="20"/>
                <w:szCs w:val="20"/>
              </w:rPr>
              <w:tab/>
            </w:r>
            <w:r w:rsidRPr="001477D0">
              <w:rPr>
                <w:rFonts w:cs="Arial"/>
                <w:noProof/>
                <w:webHidden/>
                <w:sz w:val="20"/>
                <w:szCs w:val="20"/>
              </w:rPr>
              <w:fldChar w:fldCharType="begin"/>
            </w:r>
            <w:r w:rsidR="00814D08" w:rsidRPr="001477D0">
              <w:rPr>
                <w:rFonts w:cs="Arial"/>
                <w:noProof/>
                <w:webHidden/>
                <w:sz w:val="20"/>
                <w:szCs w:val="20"/>
              </w:rPr>
              <w:instrText xml:space="preserve"> PAGEREF _Toc438137449 \h </w:instrText>
            </w:r>
            <w:r w:rsidRPr="001477D0">
              <w:rPr>
                <w:rFonts w:cs="Arial"/>
                <w:noProof/>
                <w:webHidden/>
                <w:sz w:val="20"/>
                <w:szCs w:val="20"/>
              </w:rPr>
            </w:r>
            <w:r w:rsidRPr="001477D0">
              <w:rPr>
                <w:rFonts w:cs="Arial"/>
                <w:noProof/>
                <w:webHidden/>
                <w:sz w:val="20"/>
                <w:szCs w:val="20"/>
              </w:rPr>
              <w:fldChar w:fldCharType="separate"/>
            </w:r>
            <w:r w:rsidR="000C7CF3">
              <w:rPr>
                <w:rFonts w:cs="Arial"/>
                <w:noProof/>
                <w:webHidden/>
                <w:sz w:val="20"/>
                <w:szCs w:val="20"/>
              </w:rPr>
              <w:t>6</w:t>
            </w:r>
            <w:r w:rsidRPr="001477D0">
              <w:rPr>
                <w:rFonts w:cs="Arial"/>
                <w:noProof/>
                <w:webHidden/>
                <w:sz w:val="20"/>
                <w:szCs w:val="20"/>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50" w:history="1">
            <w:r w:rsidR="00814D08" w:rsidRPr="001477D0">
              <w:rPr>
                <w:rStyle w:val="Lienhypertexte"/>
              </w:rPr>
              <w:t>1.</w:t>
            </w:r>
            <w:r w:rsidR="00814D08" w:rsidRPr="001477D0">
              <w:rPr>
                <w:rFonts w:ascii="Arial" w:eastAsiaTheme="minorEastAsia" w:hAnsi="Arial" w:cs="Arial"/>
                <w:noProof/>
              </w:rPr>
              <w:tab/>
            </w:r>
            <w:r w:rsidR="00814D08" w:rsidRPr="001477D0">
              <w:rPr>
                <w:rStyle w:val="Lienhypertexte"/>
              </w:rPr>
              <w:t xml:space="preserve">PHASE 1 : </w:t>
            </w:r>
            <w:r w:rsidR="001477D0">
              <w:rPr>
                <w:rStyle w:val="Lienhypertexte"/>
              </w:rPr>
              <w:t>É</w:t>
            </w:r>
            <w:r w:rsidR="00814D08" w:rsidRPr="001477D0">
              <w:rPr>
                <w:rStyle w:val="Lienhypertexte"/>
              </w:rPr>
              <w:t>tat des lieux des données disponibles et pré-diagnostic du système d’assainissement</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_Toc438137450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6</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51" w:history="1">
            <w:r w:rsidR="00814D08" w:rsidRPr="001477D0">
              <w:rPr>
                <w:rStyle w:val="Lienhypertexte"/>
              </w:rPr>
              <w:t>1.1.</w:t>
            </w:r>
            <w:r w:rsidR="00814D08" w:rsidRPr="001477D0">
              <w:rPr>
                <w:rFonts w:ascii="Arial" w:eastAsiaTheme="minorEastAsia" w:hAnsi="Arial" w:cs="Arial"/>
                <w:noProof/>
              </w:rPr>
              <w:tab/>
            </w:r>
            <w:r w:rsidR="00814D08" w:rsidRPr="001477D0">
              <w:rPr>
                <w:rStyle w:val="Lienhypertexte"/>
              </w:rPr>
              <w:t>Collecte et analyse des données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_Toc438137451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6</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53" w:history="1">
            <w:r w:rsidR="00814D08" w:rsidRPr="001477D0">
              <w:rPr>
                <w:rStyle w:val="Lienhypertexte"/>
              </w:rPr>
              <w:t>1.2.</w:t>
            </w:r>
            <w:r w:rsidR="00814D08" w:rsidRPr="001477D0">
              <w:rPr>
                <w:rFonts w:ascii="Arial" w:eastAsiaTheme="minorEastAsia" w:hAnsi="Arial" w:cs="Arial"/>
                <w:noProof/>
              </w:rPr>
              <w:tab/>
            </w:r>
            <w:r w:rsidR="00814D08" w:rsidRPr="001477D0">
              <w:rPr>
                <w:rStyle w:val="Lienhypertexte"/>
              </w:rPr>
              <w:t>Synthèse et propositions d’investigations pour la suite de l’étude</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_Toc438137453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10</w:t>
            </w:r>
            <w:r w:rsidRPr="001477D0">
              <w:rPr>
                <w:rFonts w:ascii="Arial" w:hAnsi="Arial" w:cs="Arial"/>
                <w:noProof/>
                <w:webHidden/>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54" w:history="1">
            <w:r w:rsidR="00814D08" w:rsidRPr="001477D0">
              <w:rPr>
                <w:rStyle w:val="Lienhypertexte"/>
              </w:rPr>
              <w:t>2.</w:t>
            </w:r>
            <w:r w:rsidR="00814D08" w:rsidRPr="001477D0">
              <w:rPr>
                <w:rFonts w:ascii="Arial" w:eastAsiaTheme="minorEastAsia" w:hAnsi="Arial" w:cs="Arial"/>
                <w:noProof/>
              </w:rPr>
              <w:tab/>
            </w:r>
            <w:r w:rsidR="00814D08" w:rsidRPr="001477D0">
              <w:rPr>
                <w:rStyle w:val="Lienhypertexte"/>
              </w:rPr>
              <w:t>PHASE 2 : Campagnes de mesure des débits et des charges polluantes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_Toc438137454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11</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55" w:history="1">
            <w:r w:rsidR="00814D08" w:rsidRPr="001477D0">
              <w:rPr>
                <w:rStyle w:val="Lienhypertexte"/>
              </w:rPr>
              <w:t>2.1</w:t>
            </w:r>
            <w:r w:rsidR="00814D08" w:rsidRPr="001477D0">
              <w:rPr>
                <w:rFonts w:ascii="Arial" w:eastAsiaTheme="minorEastAsia" w:hAnsi="Arial" w:cs="Arial"/>
                <w:noProof/>
              </w:rPr>
              <w:tab/>
            </w:r>
            <w:r w:rsidR="00814D08" w:rsidRPr="001477D0">
              <w:rPr>
                <w:rStyle w:val="Lienhypertexte"/>
              </w:rPr>
              <w:t>Contenu des campagnes de mesure</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_Toc438137455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11</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56" w:history="1">
            <w:r w:rsidR="00814D08" w:rsidRPr="001477D0">
              <w:rPr>
                <w:rStyle w:val="Lienhypertexte"/>
              </w:rPr>
              <w:t>2.2</w:t>
            </w:r>
            <w:r w:rsidR="00814D08" w:rsidRPr="001477D0">
              <w:rPr>
                <w:rFonts w:ascii="Arial" w:eastAsiaTheme="minorEastAsia" w:hAnsi="Arial" w:cs="Arial"/>
                <w:noProof/>
              </w:rPr>
              <w:tab/>
            </w:r>
            <w:r w:rsidR="00814D08" w:rsidRPr="001477D0">
              <w:rPr>
                <w:rStyle w:val="Lienhypertexte"/>
              </w:rPr>
              <w:t>Présentation des résultats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_Toc438137456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13</w:t>
            </w:r>
            <w:r w:rsidRPr="001477D0">
              <w:rPr>
                <w:rFonts w:ascii="Arial" w:hAnsi="Arial" w:cs="Arial"/>
                <w:noProof/>
                <w:webHidden/>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57" w:history="1">
            <w:r w:rsidR="00814D08" w:rsidRPr="001477D0">
              <w:rPr>
                <w:rStyle w:val="Lienhypertexte"/>
              </w:rPr>
              <w:t>3.</w:t>
            </w:r>
            <w:r w:rsidR="00814D08" w:rsidRPr="001477D0">
              <w:rPr>
                <w:rFonts w:ascii="Arial" w:eastAsiaTheme="minorEastAsia" w:hAnsi="Arial" w:cs="Arial"/>
                <w:noProof/>
              </w:rPr>
              <w:tab/>
            </w:r>
            <w:r w:rsidR="00814D08" w:rsidRPr="001477D0">
              <w:rPr>
                <w:rStyle w:val="Lienhypertexte"/>
              </w:rPr>
              <w:t>PHASE 3 : Localisation précise des anomalies et des dysfonctionnements du réseau</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_Toc438137457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14</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58" w:history="1">
            <w:r w:rsidR="00814D08" w:rsidRPr="001477D0">
              <w:rPr>
                <w:rStyle w:val="Lienhypertexte"/>
              </w:rPr>
              <w:t>3.1</w:t>
            </w:r>
            <w:r w:rsidR="00814D08" w:rsidRPr="001477D0">
              <w:rPr>
                <w:rFonts w:ascii="Arial" w:eastAsiaTheme="minorEastAsia" w:hAnsi="Arial" w:cs="Arial"/>
                <w:noProof/>
              </w:rPr>
              <w:tab/>
            </w:r>
            <w:r w:rsidR="00814D08" w:rsidRPr="001477D0">
              <w:rPr>
                <w:rStyle w:val="Lienhypertexte"/>
              </w:rPr>
              <w:t>Inspections visuelles et télévisuelles (ITV)</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_Toc438137458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14</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59" w:history="1">
            <w:r w:rsidR="00814D08" w:rsidRPr="001477D0">
              <w:rPr>
                <w:rStyle w:val="Lienhypertexte"/>
              </w:rPr>
              <w:t>3.2</w:t>
            </w:r>
            <w:r w:rsidR="00814D08" w:rsidRPr="001477D0">
              <w:rPr>
                <w:rFonts w:ascii="Arial" w:eastAsiaTheme="minorEastAsia" w:hAnsi="Arial" w:cs="Arial"/>
                <w:noProof/>
              </w:rPr>
              <w:tab/>
            </w:r>
            <w:r w:rsidR="00814D08" w:rsidRPr="001477D0">
              <w:rPr>
                <w:rStyle w:val="Lienhypertexte"/>
              </w:rPr>
              <w:t>Localisation des mauvais branchements - tests aux colorants et tests à la fumée</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_Toc438137459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15</w:t>
            </w:r>
            <w:r w:rsidRPr="001477D0">
              <w:rPr>
                <w:rFonts w:ascii="Arial" w:hAnsi="Arial" w:cs="Arial"/>
                <w:noProof/>
                <w:webHidden/>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60" w:history="1">
            <w:r w:rsidR="00814D08" w:rsidRPr="001477D0">
              <w:rPr>
                <w:rStyle w:val="Lienhypertexte"/>
              </w:rPr>
              <w:t>4.</w:t>
            </w:r>
            <w:r w:rsidR="00814D08" w:rsidRPr="001477D0">
              <w:rPr>
                <w:rFonts w:ascii="Arial" w:eastAsiaTheme="minorEastAsia" w:hAnsi="Arial" w:cs="Arial"/>
                <w:noProof/>
              </w:rPr>
              <w:tab/>
            </w:r>
            <w:r w:rsidR="00814D08" w:rsidRPr="001477D0">
              <w:rPr>
                <w:rStyle w:val="Lienhypertexte"/>
              </w:rPr>
              <w:t>PHASE 4 : Bilan du fonctionnement du système d’assainissement - diagnostic</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_Toc438137460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15</w:t>
            </w:r>
            <w:r w:rsidRPr="001477D0">
              <w:rPr>
                <w:rFonts w:ascii="Arial" w:hAnsi="Arial" w:cs="Arial"/>
                <w:noProof/>
                <w:webHidden/>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61" w:history="1">
            <w:r w:rsidR="00814D08" w:rsidRPr="001477D0">
              <w:rPr>
                <w:rStyle w:val="Lienhypertexte"/>
              </w:rPr>
              <w:t>5.</w:t>
            </w:r>
            <w:r w:rsidR="00814D08" w:rsidRPr="001477D0">
              <w:rPr>
                <w:rFonts w:ascii="Arial" w:eastAsiaTheme="minorEastAsia" w:hAnsi="Arial" w:cs="Arial"/>
                <w:noProof/>
              </w:rPr>
              <w:tab/>
            </w:r>
            <w:r w:rsidR="00814D08" w:rsidRPr="001477D0">
              <w:rPr>
                <w:rStyle w:val="Lienhypertexte"/>
              </w:rPr>
              <w:t xml:space="preserve">PHASE 5 : </w:t>
            </w:r>
            <w:r w:rsidR="001477D0">
              <w:rPr>
                <w:rStyle w:val="Lienhypertexte"/>
              </w:rPr>
              <w:t>É</w:t>
            </w:r>
            <w:r w:rsidR="00814D08" w:rsidRPr="001477D0">
              <w:rPr>
                <w:rStyle w:val="Lienhypertexte"/>
              </w:rPr>
              <w:t>laboration du schéma directeur d’assainissement collectif des eaux usées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_Toc438137461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16</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62" w:history="1">
            <w:r w:rsidR="00814D08" w:rsidRPr="001477D0">
              <w:rPr>
                <w:rStyle w:val="Lienhypertexte"/>
              </w:rPr>
              <w:t>5.1.</w:t>
            </w:r>
            <w:r w:rsidR="00814D08" w:rsidRPr="001477D0">
              <w:rPr>
                <w:rFonts w:ascii="Arial" w:eastAsiaTheme="minorEastAsia" w:hAnsi="Arial" w:cs="Arial"/>
                <w:noProof/>
              </w:rPr>
              <w:tab/>
            </w:r>
            <w:r w:rsidR="00814D08" w:rsidRPr="001477D0">
              <w:rPr>
                <w:rStyle w:val="Lienhypertexte"/>
              </w:rPr>
              <w:t>Réseaux de collecte et station de traitement des eaux usées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_Toc438137462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16</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63" w:history="1">
            <w:r w:rsidR="00814D08" w:rsidRPr="001477D0">
              <w:rPr>
                <w:rStyle w:val="Lienhypertexte"/>
              </w:rPr>
              <w:t>5.2.</w:t>
            </w:r>
            <w:r w:rsidR="00814D08" w:rsidRPr="001477D0">
              <w:rPr>
                <w:rFonts w:ascii="Arial" w:eastAsiaTheme="minorEastAsia" w:hAnsi="Arial" w:cs="Arial"/>
                <w:noProof/>
              </w:rPr>
              <w:tab/>
            </w:r>
            <w:r w:rsidR="00814D08" w:rsidRPr="001477D0">
              <w:rPr>
                <w:rStyle w:val="Lienhypertexte"/>
              </w:rPr>
              <w:t>Autosurveillance et diagnostic permanent</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_Toc438137463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17</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65" w:history="1">
            <w:r w:rsidR="00814D08" w:rsidRPr="001477D0">
              <w:rPr>
                <w:rStyle w:val="Lienhypertexte"/>
              </w:rPr>
              <w:t>5.3.</w:t>
            </w:r>
            <w:r w:rsidR="00814D08" w:rsidRPr="001477D0">
              <w:rPr>
                <w:rFonts w:ascii="Arial" w:eastAsiaTheme="minorEastAsia" w:hAnsi="Arial" w:cs="Arial"/>
                <w:noProof/>
              </w:rPr>
              <w:tab/>
            </w:r>
            <w:r w:rsidR="00814D08" w:rsidRPr="001477D0">
              <w:rPr>
                <w:rStyle w:val="Lienhypertexte"/>
              </w:rPr>
              <w:t>Gestion patrimoniale</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_Toc438137465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18</w:t>
            </w:r>
            <w:r w:rsidRPr="001477D0">
              <w:rPr>
                <w:rFonts w:ascii="Arial" w:hAnsi="Arial" w:cs="Arial"/>
                <w:noProof/>
                <w:webHidden/>
              </w:rPr>
              <w:fldChar w:fldCharType="end"/>
            </w:r>
          </w:hyperlink>
        </w:p>
        <w:p w:rsidR="00814D08" w:rsidRPr="001477D0" w:rsidRDefault="00C366EA">
          <w:pPr>
            <w:pStyle w:val="TM3"/>
            <w:rPr>
              <w:rFonts w:ascii="Arial" w:eastAsiaTheme="minorEastAsia" w:hAnsi="Arial" w:cs="Arial"/>
              <w:noProof/>
            </w:rPr>
          </w:pPr>
          <w:hyperlink w:anchor="_Toc438137466" w:history="1">
            <w:r w:rsidR="00814D08" w:rsidRPr="001477D0">
              <w:rPr>
                <w:rStyle w:val="Lienhypertexte"/>
              </w:rPr>
              <w:t>5.4.</w:t>
            </w:r>
            <w:r w:rsidR="00814D08" w:rsidRPr="001477D0">
              <w:rPr>
                <w:rFonts w:ascii="Arial" w:eastAsiaTheme="minorEastAsia" w:hAnsi="Arial" w:cs="Arial"/>
                <w:noProof/>
              </w:rPr>
              <w:tab/>
            </w:r>
            <w:r w:rsidR="00814D08" w:rsidRPr="001477D0">
              <w:rPr>
                <w:rStyle w:val="Lienhypertexte"/>
              </w:rPr>
              <w:t>Le règlement d’assainissement</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_Toc438137466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w:t>
            </w:r>
            <w:r w:rsidR="006C09BE">
              <w:rPr>
                <w:rFonts w:ascii="Arial" w:hAnsi="Arial" w:cs="Arial"/>
                <w:noProof/>
                <w:webHidden/>
              </w:rPr>
              <w:t>8</w:t>
            </w:r>
            <w:r w:rsidRPr="001477D0">
              <w:rPr>
                <w:rFonts w:ascii="Arial" w:hAnsi="Arial" w:cs="Arial"/>
                <w:noProof/>
                <w:webHidden/>
              </w:rPr>
              <w:fldChar w:fldCharType="end"/>
            </w:r>
          </w:hyperlink>
        </w:p>
        <w:p w:rsidR="00814D08" w:rsidRPr="001477D0" w:rsidRDefault="00C366EA">
          <w:pPr>
            <w:pStyle w:val="TM1"/>
            <w:rPr>
              <w:rFonts w:cs="Arial"/>
              <w:noProof/>
              <w:sz w:val="20"/>
              <w:szCs w:val="20"/>
            </w:rPr>
          </w:pPr>
          <w:hyperlink w:anchor="_Toc438137468" w:history="1">
            <w:r w:rsidR="00814D08" w:rsidRPr="001477D0">
              <w:rPr>
                <w:rStyle w:val="Lienhypertexte"/>
                <w:sz w:val="20"/>
                <w:szCs w:val="20"/>
              </w:rPr>
              <w:t xml:space="preserve">ARTICLE 7 : </w:t>
            </w:r>
            <w:r w:rsidR="001477D0" w:rsidRPr="001477D0">
              <w:rPr>
                <w:rStyle w:val="Lienhypertexte"/>
                <w:sz w:val="20"/>
                <w:szCs w:val="20"/>
              </w:rPr>
              <w:t>Déroulement de l’étude</w:t>
            </w:r>
            <w:r w:rsidR="00814D08" w:rsidRPr="001477D0">
              <w:rPr>
                <w:rFonts w:cs="Arial"/>
                <w:noProof/>
                <w:webHidden/>
                <w:sz w:val="20"/>
                <w:szCs w:val="20"/>
              </w:rPr>
              <w:tab/>
            </w:r>
            <w:r w:rsidRPr="006C09BE">
              <w:rPr>
                <w:rFonts w:cs="Arial"/>
                <w:noProof/>
                <w:webHidden/>
                <w:sz w:val="20"/>
                <w:szCs w:val="20"/>
              </w:rPr>
              <w:fldChar w:fldCharType="begin"/>
            </w:r>
            <w:r w:rsidR="00814D08" w:rsidRPr="006C09BE">
              <w:rPr>
                <w:rFonts w:cs="Arial"/>
                <w:noProof/>
                <w:webHidden/>
                <w:sz w:val="20"/>
                <w:szCs w:val="20"/>
              </w:rPr>
              <w:instrText xml:space="preserve"> PAGEREF _Toc438137468 \h </w:instrText>
            </w:r>
            <w:r w:rsidRPr="006C09BE">
              <w:rPr>
                <w:rFonts w:cs="Arial"/>
                <w:noProof/>
                <w:webHidden/>
                <w:sz w:val="20"/>
                <w:szCs w:val="20"/>
              </w:rPr>
            </w:r>
            <w:r w:rsidRPr="006C09BE">
              <w:rPr>
                <w:rFonts w:cs="Arial"/>
                <w:noProof/>
                <w:webHidden/>
                <w:sz w:val="20"/>
                <w:szCs w:val="20"/>
              </w:rPr>
              <w:fldChar w:fldCharType="separate"/>
            </w:r>
            <w:r w:rsidR="006C09BE" w:rsidRPr="006C09BE">
              <w:rPr>
                <w:rFonts w:cs="Arial"/>
                <w:bCs/>
                <w:noProof/>
                <w:webHidden/>
                <w:sz w:val="20"/>
                <w:szCs w:val="20"/>
              </w:rPr>
              <w:t>19</w:t>
            </w:r>
            <w:r w:rsidRPr="006C09BE">
              <w:rPr>
                <w:rFonts w:cs="Arial"/>
                <w:noProof/>
                <w:webHidden/>
                <w:sz w:val="20"/>
                <w:szCs w:val="20"/>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69" w:history="1">
            <w:r w:rsidR="00814D08" w:rsidRPr="001477D0">
              <w:rPr>
                <w:rStyle w:val="Lienhypertexte"/>
              </w:rPr>
              <w:t>1.</w:t>
            </w:r>
            <w:r w:rsidR="00814D08" w:rsidRPr="001477D0">
              <w:rPr>
                <w:rFonts w:ascii="Arial" w:eastAsiaTheme="minorEastAsia" w:hAnsi="Arial" w:cs="Arial"/>
                <w:noProof/>
              </w:rPr>
              <w:tab/>
            </w:r>
            <w:r w:rsidR="00814D08" w:rsidRPr="001477D0">
              <w:rPr>
                <w:rStyle w:val="Lienhypertexte"/>
              </w:rPr>
              <w:t>Pilotage de l’étude</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_Toc438137469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19</w:t>
            </w:r>
            <w:r w:rsidRPr="001477D0">
              <w:rPr>
                <w:rFonts w:ascii="Arial" w:hAnsi="Arial" w:cs="Arial"/>
                <w:noProof/>
                <w:webHidden/>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70" w:history="1">
            <w:r w:rsidR="00814D08" w:rsidRPr="001477D0">
              <w:rPr>
                <w:rStyle w:val="Lienhypertexte"/>
              </w:rPr>
              <w:t>2.</w:t>
            </w:r>
            <w:r w:rsidR="00814D08" w:rsidRPr="001477D0">
              <w:rPr>
                <w:rFonts w:ascii="Arial" w:eastAsiaTheme="minorEastAsia" w:hAnsi="Arial" w:cs="Arial"/>
                <w:noProof/>
              </w:rPr>
              <w:tab/>
            </w:r>
            <w:r w:rsidR="00814D08" w:rsidRPr="001477D0">
              <w:rPr>
                <w:rStyle w:val="Lienhypertexte"/>
              </w:rPr>
              <w:t>Rapports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_Toc438137470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19</w:t>
            </w:r>
            <w:r w:rsidRPr="001477D0">
              <w:rPr>
                <w:rFonts w:ascii="Arial" w:hAnsi="Arial" w:cs="Arial"/>
                <w:noProof/>
                <w:webHidden/>
              </w:rPr>
              <w:fldChar w:fldCharType="end"/>
            </w:r>
          </w:hyperlink>
        </w:p>
        <w:p w:rsidR="00814D08" w:rsidRPr="001477D0" w:rsidRDefault="00C366EA">
          <w:pPr>
            <w:pStyle w:val="TM2"/>
            <w:tabs>
              <w:tab w:val="left" w:pos="993"/>
              <w:tab w:val="right" w:leader="dot" w:pos="9062"/>
            </w:tabs>
            <w:rPr>
              <w:rFonts w:ascii="Arial" w:eastAsiaTheme="minorEastAsia" w:hAnsi="Arial" w:cs="Arial"/>
              <w:noProof/>
            </w:rPr>
          </w:pPr>
          <w:hyperlink w:anchor="_Toc438137471" w:history="1">
            <w:r w:rsidR="00814D08" w:rsidRPr="001477D0">
              <w:rPr>
                <w:rStyle w:val="Lienhypertexte"/>
              </w:rPr>
              <w:t>3.</w:t>
            </w:r>
            <w:r w:rsidR="00814D08" w:rsidRPr="001477D0">
              <w:rPr>
                <w:rFonts w:ascii="Arial" w:eastAsiaTheme="minorEastAsia" w:hAnsi="Arial" w:cs="Arial"/>
                <w:noProof/>
              </w:rPr>
              <w:tab/>
            </w:r>
            <w:r w:rsidR="00814D08" w:rsidRPr="001477D0">
              <w:rPr>
                <w:rStyle w:val="Lienhypertexte"/>
              </w:rPr>
              <w:t>Réunions</w:t>
            </w:r>
            <w:r w:rsidR="00814D08" w:rsidRPr="001477D0">
              <w:rPr>
                <w:rFonts w:ascii="Arial" w:hAnsi="Arial" w:cs="Arial"/>
                <w:noProof/>
                <w:webHidden/>
              </w:rPr>
              <w:tab/>
            </w:r>
            <w:r w:rsidRPr="001477D0">
              <w:rPr>
                <w:rFonts w:ascii="Arial" w:hAnsi="Arial" w:cs="Arial"/>
                <w:noProof/>
                <w:webHidden/>
              </w:rPr>
              <w:fldChar w:fldCharType="begin"/>
            </w:r>
            <w:r w:rsidR="00814D08" w:rsidRPr="001477D0">
              <w:rPr>
                <w:rFonts w:ascii="Arial" w:hAnsi="Arial" w:cs="Arial"/>
                <w:noProof/>
                <w:webHidden/>
              </w:rPr>
              <w:instrText xml:space="preserve"> PAGEREF _Toc438137471 \h </w:instrText>
            </w:r>
            <w:r w:rsidRPr="001477D0">
              <w:rPr>
                <w:rFonts w:ascii="Arial" w:hAnsi="Arial" w:cs="Arial"/>
                <w:noProof/>
                <w:webHidden/>
              </w:rPr>
            </w:r>
            <w:r w:rsidRPr="001477D0">
              <w:rPr>
                <w:rFonts w:ascii="Arial" w:hAnsi="Arial" w:cs="Arial"/>
                <w:noProof/>
                <w:webHidden/>
              </w:rPr>
              <w:fldChar w:fldCharType="separate"/>
            </w:r>
            <w:r w:rsidR="000C7CF3">
              <w:rPr>
                <w:rFonts w:ascii="Arial" w:hAnsi="Arial" w:cs="Arial"/>
                <w:noProof/>
                <w:webHidden/>
              </w:rPr>
              <w:t>19</w:t>
            </w:r>
            <w:r w:rsidRPr="001477D0">
              <w:rPr>
                <w:rFonts w:ascii="Arial" w:hAnsi="Arial" w:cs="Arial"/>
                <w:noProof/>
                <w:webHidden/>
              </w:rPr>
              <w:fldChar w:fldCharType="end"/>
            </w:r>
          </w:hyperlink>
        </w:p>
        <w:p w:rsidR="00814D08" w:rsidRDefault="00C366EA">
          <w:pPr>
            <w:pStyle w:val="TM1"/>
            <w:rPr>
              <w:rFonts w:cs="Arial"/>
              <w:noProof/>
              <w:sz w:val="20"/>
              <w:szCs w:val="20"/>
            </w:rPr>
          </w:pPr>
          <w:hyperlink w:anchor="_Toc438137472" w:history="1">
            <w:r w:rsidR="00814D08" w:rsidRPr="001477D0">
              <w:rPr>
                <w:rStyle w:val="Lienhypertexte"/>
                <w:sz w:val="20"/>
                <w:szCs w:val="20"/>
              </w:rPr>
              <w:t>ARTICLE 8 : H</w:t>
            </w:r>
            <w:r w:rsidR="001477D0" w:rsidRPr="001477D0">
              <w:rPr>
                <w:rStyle w:val="Lienhypertexte"/>
                <w:sz w:val="20"/>
                <w:szCs w:val="20"/>
              </w:rPr>
              <w:t>ygiène et sécurité</w:t>
            </w:r>
            <w:r w:rsidR="00814D08" w:rsidRPr="001477D0">
              <w:rPr>
                <w:rFonts w:cs="Arial"/>
                <w:noProof/>
                <w:webHidden/>
                <w:sz w:val="20"/>
                <w:szCs w:val="20"/>
              </w:rPr>
              <w:tab/>
            </w:r>
            <w:r w:rsidRPr="006C09BE">
              <w:rPr>
                <w:rFonts w:cs="Arial"/>
                <w:noProof/>
                <w:webHidden/>
                <w:sz w:val="20"/>
                <w:szCs w:val="20"/>
              </w:rPr>
              <w:fldChar w:fldCharType="begin"/>
            </w:r>
            <w:r w:rsidR="00814D08" w:rsidRPr="006C09BE">
              <w:rPr>
                <w:rFonts w:cs="Arial"/>
                <w:noProof/>
                <w:webHidden/>
                <w:sz w:val="20"/>
                <w:szCs w:val="20"/>
              </w:rPr>
              <w:instrText xml:space="preserve"> PAGEREF _Toc438137472 \h </w:instrText>
            </w:r>
            <w:r w:rsidRPr="006C09BE">
              <w:rPr>
                <w:rFonts w:cs="Arial"/>
                <w:noProof/>
                <w:webHidden/>
                <w:sz w:val="20"/>
                <w:szCs w:val="20"/>
              </w:rPr>
            </w:r>
            <w:r w:rsidRPr="006C09BE">
              <w:rPr>
                <w:rFonts w:cs="Arial"/>
                <w:noProof/>
                <w:webHidden/>
                <w:sz w:val="20"/>
                <w:szCs w:val="20"/>
              </w:rPr>
              <w:fldChar w:fldCharType="separate"/>
            </w:r>
            <w:r w:rsidR="006C09BE" w:rsidRPr="006C09BE">
              <w:rPr>
                <w:rFonts w:cs="Arial"/>
                <w:bCs/>
                <w:noProof/>
                <w:webHidden/>
                <w:sz w:val="20"/>
                <w:szCs w:val="20"/>
              </w:rPr>
              <w:t>20</w:t>
            </w:r>
            <w:r w:rsidRPr="006C09BE">
              <w:rPr>
                <w:rFonts w:cs="Arial"/>
                <w:noProof/>
                <w:webHidden/>
                <w:sz w:val="20"/>
                <w:szCs w:val="20"/>
              </w:rPr>
              <w:fldChar w:fldCharType="end"/>
            </w:r>
          </w:hyperlink>
        </w:p>
        <w:p w:rsidR="001477D0" w:rsidRPr="001477D0" w:rsidRDefault="001477D0" w:rsidP="000F6D7C">
          <w:pPr>
            <w:tabs>
              <w:tab w:val="right" w:leader="dot" w:pos="9072"/>
            </w:tabs>
            <w:rPr>
              <w:rFonts w:ascii="Arial" w:hAnsi="Arial" w:cs="Arial"/>
              <w:noProof/>
            </w:rPr>
          </w:pPr>
          <w:r w:rsidRPr="001477D0">
            <w:rPr>
              <w:rFonts w:ascii="Arial" w:hAnsi="Arial" w:cs="Arial"/>
              <w:noProof/>
            </w:rPr>
            <w:t>Annexe</w:t>
          </w:r>
          <w:r w:rsidR="000F6D7C">
            <w:rPr>
              <w:rFonts w:ascii="Arial" w:hAnsi="Arial" w:cs="Arial"/>
              <w:noProof/>
            </w:rPr>
            <w:tab/>
          </w:r>
          <w:r w:rsidR="0007595C">
            <w:rPr>
              <w:rFonts w:ascii="Arial" w:hAnsi="Arial" w:cs="Arial"/>
              <w:noProof/>
            </w:rPr>
            <w:t>21</w:t>
          </w:r>
          <w:r>
            <w:rPr>
              <w:rFonts w:ascii="Arial" w:hAnsi="Arial" w:cs="Arial"/>
              <w:noProof/>
            </w:rPr>
            <w:tab/>
          </w:r>
        </w:p>
        <w:p w:rsidR="002A79A6" w:rsidRDefault="00C366EA">
          <w:r>
            <w:rPr>
              <w:b/>
              <w:bCs/>
            </w:rPr>
            <w:fldChar w:fldCharType="end"/>
          </w:r>
        </w:p>
      </w:sdtContent>
    </w:sdt>
    <w:p w:rsidR="00BC65AB" w:rsidRDefault="00BC65AB" w:rsidP="00BC65AB">
      <w:pPr>
        <w:overflowPunct/>
        <w:autoSpaceDE/>
        <w:autoSpaceDN/>
        <w:adjustRightInd/>
        <w:spacing w:after="200" w:line="276" w:lineRule="auto"/>
        <w:textAlignment w:val="auto"/>
        <w:rPr>
          <w:rFonts w:ascii="Arial" w:hAnsi="Arial"/>
          <w:b/>
        </w:rPr>
      </w:pPr>
    </w:p>
    <w:p w:rsidR="00BC65AB" w:rsidRDefault="00BC65AB" w:rsidP="00BC65AB">
      <w:pPr>
        <w:overflowPunct/>
        <w:autoSpaceDE/>
        <w:autoSpaceDN/>
        <w:adjustRightInd/>
        <w:spacing w:after="200" w:line="276" w:lineRule="auto"/>
        <w:textAlignment w:val="auto"/>
        <w:rPr>
          <w:rFonts w:ascii="Arial" w:hAnsi="Arial"/>
          <w:b/>
        </w:rPr>
      </w:pPr>
      <w:r>
        <w:rPr>
          <w:rFonts w:ascii="Arial" w:hAnsi="Arial"/>
          <w:b/>
        </w:rPr>
        <w:br w:type="page"/>
      </w:r>
    </w:p>
    <w:p w:rsidR="006F4EB7" w:rsidRDefault="006F4EB7" w:rsidP="006F4EB7">
      <w:bookmarkStart w:id="0" w:name="_Toc430274703"/>
    </w:p>
    <w:p w:rsidR="006F4EB7" w:rsidRDefault="006F4EB7" w:rsidP="006F4EB7"/>
    <w:p w:rsidR="006F4EB7" w:rsidRPr="006F4EB7" w:rsidRDefault="006F4EB7" w:rsidP="006F4EB7"/>
    <w:p w:rsidR="00A01952" w:rsidRPr="00852785" w:rsidRDefault="009C5411" w:rsidP="00C37685">
      <w:pPr>
        <w:pStyle w:val="article"/>
        <w:shd w:val="clear" w:color="auto" w:fill="auto"/>
      </w:pPr>
      <w:bookmarkStart w:id="1" w:name="_Toc436232148"/>
      <w:bookmarkStart w:id="2" w:name="_Toc436232694"/>
      <w:bookmarkStart w:id="3" w:name="_Toc438137444"/>
      <w:r w:rsidRPr="00852785">
        <w:t>ARTICLE 1 : Objet</w:t>
      </w:r>
      <w:r w:rsidR="00A01952" w:rsidRPr="00852785">
        <w:t xml:space="preserve"> de l’étude</w:t>
      </w:r>
      <w:bookmarkEnd w:id="0"/>
      <w:bookmarkEnd w:id="1"/>
      <w:bookmarkEnd w:id="2"/>
      <w:bookmarkEnd w:id="3"/>
    </w:p>
    <w:p w:rsidR="00A077E6" w:rsidRPr="004A24FE" w:rsidRDefault="00A077E6" w:rsidP="00A01952">
      <w:pPr>
        <w:rPr>
          <w:rFonts w:ascii="Arial" w:hAnsi="Arial" w:cs="Arial"/>
        </w:rPr>
      </w:pPr>
    </w:p>
    <w:p w:rsidR="009C5411" w:rsidRDefault="009C5411" w:rsidP="00A01952">
      <w:pPr>
        <w:jc w:val="both"/>
        <w:rPr>
          <w:rFonts w:ascii="Arial" w:hAnsi="Arial" w:cs="Arial"/>
        </w:rPr>
      </w:pPr>
      <w:r>
        <w:rPr>
          <w:rFonts w:ascii="Arial" w:hAnsi="Arial" w:cs="Arial"/>
        </w:rPr>
        <w:t>L’objet</w:t>
      </w:r>
      <w:r w:rsidR="00A01952" w:rsidRPr="004A24FE">
        <w:rPr>
          <w:rFonts w:ascii="Arial" w:hAnsi="Arial" w:cs="Arial"/>
        </w:rPr>
        <w:t xml:space="preserve"> de l’étude est</w:t>
      </w:r>
      <w:r>
        <w:rPr>
          <w:rFonts w:ascii="Arial" w:hAnsi="Arial" w:cs="Arial"/>
        </w:rPr>
        <w:t xml:space="preserve"> de réaliser :</w:t>
      </w:r>
    </w:p>
    <w:p w:rsidR="009C5411" w:rsidRDefault="009C5411" w:rsidP="00A01952">
      <w:pPr>
        <w:jc w:val="both"/>
        <w:rPr>
          <w:rFonts w:ascii="Arial" w:hAnsi="Arial" w:cs="Arial"/>
        </w:rPr>
      </w:pPr>
    </w:p>
    <w:p w:rsidR="009C5411" w:rsidRDefault="00763371" w:rsidP="00E115CA">
      <w:pPr>
        <w:pStyle w:val="Paragraphedeliste"/>
        <w:numPr>
          <w:ilvl w:val="0"/>
          <w:numId w:val="22"/>
        </w:numPr>
        <w:jc w:val="both"/>
        <w:rPr>
          <w:rFonts w:cs="Arial"/>
        </w:rPr>
      </w:pPr>
      <w:r w:rsidRPr="009C5411">
        <w:rPr>
          <w:rFonts w:cs="Arial"/>
        </w:rPr>
        <w:t xml:space="preserve">le </w:t>
      </w:r>
      <w:r w:rsidR="00324C23" w:rsidRPr="009C5411">
        <w:rPr>
          <w:rFonts w:cs="Arial"/>
        </w:rPr>
        <w:t>diagnostic du fonctionnement d</w:t>
      </w:r>
      <w:r w:rsidR="00E14426" w:rsidRPr="009C5411">
        <w:rPr>
          <w:rFonts w:cs="Arial"/>
        </w:rPr>
        <w:t>u réseau</w:t>
      </w:r>
      <w:r w:rsidR="00CC262D">
        <w:rPr>
          <w:rFonts w:cs="Arial"/>
        </w:rPr>
        <w:t xml:space="preserve"> </w:t>
      </w:r>
      <w:r w:rsidR="00E14426" w:rsidRPr="009C5411">
        <w:rPr>
          <w:rFonts w:cs="Arial"/>
        </w:rPr>
        <w:t>eaux usées</w:t>
      </w:r>
      <w:r w:rsidR="002C626C">
        <w:rPr>
          <w:rFonts w:cs="Arial"/>
        </w:rPr>
        <w:t>, du réseau eau pluvial</w:t>
      </w:r>
      <w:r w:rsidR="00E14426" w:rsidRPr="009C5411">
        <w:rPr>
          <w:rFonts w:cs="Arial"/>
        </w:rPr>
        <w:t xml:space="preserve"> </w:t>
      </w:r>
      <w:r w:rsidR="00324C23" w:rsidRPr="009C5411">
        <w:rPr>
          <w:rFonts w:cs="Arial"/>
        </w:rPr>
        <w:t xml:space="preserve">et </w:t>
      </w:r>
      <w:r w:rsidR="002C626C">
        <w:rPr>
          <w:rFonts w:cs="Arial"/>
        </w:rPr>
        <w:t>des</w:t>
      </w:r>
      <w:r w:rsidR="00CC262D">
        <w:rPr>
          <w:rFonts w:cs="Arial"/>
        </w:rPr>
        <w:t xml:space="preserve"> </w:t>
      </w:r>
      <w:r w:rsidR="00E14426" w:rsidRPr="009C5411">
        <w:rPr>
          <w:rFonts w:cs="Arial"/>
        </w:rPr>
        <w:t>station</w:t>
      </w:r>
      <w:r w:rsidR="002C626C">
        <w:rPr>
          <w:rFonts w:cs="Arial"/>
        </w:rPr>
        <w:t>s</w:t>
      </w:r>
      <w:r w:rsidR="00CC262D">
        <w:rPr>
          <w:rFonts w:cs="Arial"/>
        </w:rPr>
        <w:t xml:space="preserve"> </w:t>
      </w:r>
      <w:r w:rsidR="00F7304C" w:rsidRPr="009C5411">
        <w:rPr>
          <w:rFonts w:cs="Arial"/>
        </w:rPr>
        <w:t>de traitement des eaux usées</w:t>
      </w:r>
      <w:r w:rsidR="00CC262D">
        <w:rPr>
          <w:rFonts w:cs="Arial"/>
        </w:rPr>
        <w:t xml:space="preserve"> de la commune de Saint-Genest-Malifaux </w:t>
      </w:r>
      <w:r w:rsidR="00324C23" w:rsidRPr="009C5411">
        <w:rPr>
          <w:rFonts w:cs="Arial"/>
        </w:rPr>
        <w:t>afin d’en recenser les anomalies, de quantifier la pollution rejetée ainsi que son impact</w:t>
      </w:r>
      <w:r w:rsidR="009C5411">
        <w:rPr>
          <w:rFonts w:cs="Arial"/>
        </w:rPr>
        <w:t xml:space="preserve"> sur le milieu ;</w:t>
      </w:r>
    </w:p>
    <w:p w:rsidR="00A01952" w:rsidRDefault="00A01952" w:rsidP="00E115CA">
      <w:pPr>
        <w:pStyle w:val="Paragraphedeliste"/>
        <w:numPr>
          <w:ilvl w:val="0"/>
          <w:numId w:val="22"/>
        </w:numPr>
        <w:jc w:val="both"/>
        <w:rPr>
          <w:rFonts w:cs="Arial"/>
        </w:rPr>
      </w:pPr>
      <w:r w:rsidRPr="009C5411">
        <w:rPr>
          <w:rFonts w:cs="Arial"/>
        </w:rPr>
        <w:t xml:space="preserve">le schéma directeur </w:t>
      </w:r>
      <w:r w:rsidR="00324C23" w:rsidRPr="009C5411">
        <w:rPr>
          <w:rFonts w:cs="Arial"/>
        </w:rPr>
        <w:t>d’ass</w:t>
      </w:r>
      <w:r w:rsidR="00972288" w:rsidRPr="009C5411">
        <w:rPr>
          <w:rFonts w:cs="Arial"/>
        </w:rPr>
        <w:t xml:space="preserve">ainissement </w:t>
      </w:r>
      <w:r w:rsidR="001477D0">
        <w:rPr>
          <w:rFonts w:cs="Arial"/>
        </w:rPr>
        <w:t>vise</w:t>
      </w:r>
      <w:r w:rsidR="00972288" w:rsidRPr="009C5411">
        <w:rPr>
          <w:rFonts w:cs="Arial"/>
        </w:rPr>
        <w:t xml:space="preserve"> à </w:t>
      </w:r>
      <w:r w:rsidR="0081309A" w:rsidRPr="009C5411">
        <w:rPr>
          <w:rFonts w:cs="Arial"/>
        </w:rPr>
        <w:t>ré</w:t>
      </w:r>
      <w:r w:rsidR="00EB38CD" w:rsidRPr="009C5411">
        <w:rPr>
          <w:rFonts w:cs="Arial"/>
        </w:rPr>
        <w:t xml:space="preserve">duire les </w:t>
      </w:r>
      <w:r w:rsidR="00CC262D" w:rsidRPr="009C5411">
        <w:rPr>
          <w:rFonts w:cs="Arial"/>
        </w:rPr>
        <w:t>dysfonctionnements, les</w:t>
      </w:r>
      <w:r w:rsidR="0081309A" w:rsidRPr="009C5411">
        <w:rPr>
          <w:rFonts w:cs="Arial"/>
        </w:rPr>
        <w:t xml:space="preserve"> rejets de pollution </w:t>
      </w:r>
      <w:r w:rsidR="00EB38CD" w:rsidRPr="009C5411">
        <w:rPr>
          <w:rFonts w:cs="Arial"/>
        </w:rPr>
        <w:t xml:space="preserve">et les surcoûts d’exploitation </w:t>
      </w:r>
      <w:r w:rsidR="0081309A" w:rsidRPr="009C5411">
        <w:rPr>
          <w:rFonts w:cs="Arial"/>
        </w:rPr>
        <w:t xml:space="preserve">qui en découlent, </w:t>
      </w:r>
      <w:r w:rsidR="00CC262D">
        <w:rPr>
          <w:rFonts w:cs="Arial"/>
        </w:rPr>
        <w:t>à</w:t>
      </w:r>
      <w:r w:rsidR="00CC262D" w:rsidRPr="009C5411">
        <w:rPr>
          <w:rFonts w:cs="Arial"/>
        </w:rPr>
        <w:t xml:space="preserve"> respecter</w:t>
      </w:r>
      <w:r w:rsidRPr="009C5411">
        <w:rPr>
          <w:rFonts w:cs="Arial"/>
        </w:rPr>
        <w:t xml:space="preserve"> la réglementation en vigueur</w:t>
      </w:r>
      <w:r w:rsidR="0081309A" w:rsidRPr="009C5411">
        <w:rPr>
          <w:rFonts w:cs="Arial"/>
        </w:rPr>
        <w:t xml:space="preserve">, notamment à travers </w:t>
      </w:r>
      <w:r w:rsidR="00020D30" w:rsidRPr="009C5411">
        <w:rPr>
          <w:rFonts w:cs="Arial"/>
        </w:rPr>
        <w:t xml:space="preserve">la </w:t>
      </w:r>
      <w:r w:rsidR="001477D0">
        <w:rPr>
          <w:rFonts w:cs="Arial"/>
        </w:rPr>
        <w:t>d</w:t>
      </w:r>
      <w:r w:rsidR="00020D30" w:rsidRPr="009C5411">
        <w:rPr>
          <w:rFonts w:cs="Arial"/>
        </w:rPr>
        <w:t xml:space="preserve">irective </w:t>
      </w:r>
      <w:r w:rsidR="001477D0">
        <w:rPr>
          <w:rFonts w:cs="Arial"/>
        </w:rPr>
        <w:t>e</w:t>
      </w:r>
      <w:r w:rsidR="00DF18D1">
        <w:rPr>
          <w:rFonts w:cs="Arial"/>
        </w:rPr>
        <w:t xml:space="preserve">aux </w:t>
      </w:r>
      <w:r w:rsidR="001477D0">
        <w:rPr>
          <w:rFonts w:cs="Arial"/>
        </w:rPr>
        <w:t>r</w:t>
      </w:r>
      <w:r w:rsidR="00DF18D1">
        <w:rPr>
          <w:rFonts w:cs="Arial"/>
        </w:rPr>
        <w:t xml:space="preserve">ésiduaires </w:t>
      </w:r>
      <w:r w:rsidR="001477D0">
        <w:rPr>
          <w:rFonts w:cs="Arial"/>
        </w:rPr>
        <w:t>u</w:t>
      </w:r>
      <w:r w:rsidR="00DF18D1">
        <w:rPr>
          <w:rFonts w:cs="Arial"/>
        </w:rPr>
        <w:t>rbaines (E</w:t>
      </w:r>
      <w:r w:rsidR="00020D30" w:rsidRPr="009C5411">
        <w:rPr>
          <w:rFonts w:cs="Arial"/>
        </w:rPr>
        <w:t>RU</w:t>
      </w:r>
      <w:r w:rsidR="00DF18D1">
        <w:rPr>
          <w:rFonts w:cs="Arial"/>
        </w:rPr>
        <w:t>)</w:t>
      </w:r>
      <w:r w:rsidR="00020D30" w:rsidRPr="009C5411">
        <w:rPr>
          <w:rFonts w:cs="Arial"/>
        </w:rPr>
        <w:t xml:space="preserve"> et </w:t>
      </w:r>
      <w:r w:rsidR="001477D0">
        <w:rPr>
          <w:rFonts w:cs="Arial"/>
        </w:rPr>
        <w:t>l’arrêté du</w:t>
      </w:r>
      <w:r w:rsidR="001477D0">
        <w:rPr>
          <w:rFonts w:cs="Arial"/>
        </w:rPr>
        <w:br/>
      </w:r>
      <w:r w:rsidR="0032693E" w:rsidRPr="009C5411">
        <w:rPr>
          <w:rFonts w:cs="Arial"/>
        </w:rPr>
        <w:t>21 juillet 2015</w:t>
      </w:r>
      <w:r w:rsidR="0081309A" w:rsidRPr="009C5411">
        <w:rPr>
          <w:rFonts w:cs="Arial"/>
        </w:rPr>
        <w:t xml:space="preserve"> relatif aux systèmes d’assainissement collectifs,</w:t>
      </w:r>
      <w:r w:rsidRPr="009C5411">
        <w:rPr>
          <w:rFonts w:cs="Arial"/>
        </w:rPr>
        <w:t xml:space="preserve"> et </w:t>
      </w:r>
      <w:r w:rsidR="001477D0">
        <w:rPr>
          <w:rFonts w:cs="Arial"/>
        </w:rPr>
        <w:t>à</w:t>
      </w:r>
      <w:r w:rsidRPr="009C5411">
        <w:rPr>
          <w:rFonts w:cs="Arial"/>
        </w:rPr>
        <w:t xml:space="preserve"> contribuer </w:t>
      </w:r>
      <w:r w:rsidR="001477D0">
        <w:rPr>
          <w:rFonts w:cs="Arial"/>
        </w:rPr>
        <w:t>aux objectifs du</w:t>
      </w:r>
      <w:r w:rsidR="00C07D41" w:rsidRPr="009C5411">
        <w:rPr>
          <w:rFonts w:cs="Arial"/>
        </w:rPr>
        <w:t xml:space="preserve"> S</w:t>
      </w:r>
      <w:r w:rsidR="00414CE1">
        <w:rPr>
          <w:rFonts w:cs="Arial"/>
        </w:rPr>
        <w:t>dage</w:t>
      </w:r>
      <w:r w:rsidR="00C07D41" w:rsidRPr="009C5411">
        <w:rPr>
          <w:rFonts w:cs="Arial"/>
        </w:rPr>
        <w:t xml:space="preserve"> Loire-Bretagne</w:t>
      </w:r>
      <w:r w:rsidRPr="009C5411">
        <w:rPr>
          <w:rFonts w:cs="Arial"/>
        </w:rPr>
        <w:t>.</w:t>
      </w:r>
    </w:p>
    <w:p w:rsidR="009C5411" w:rsidRPr="009C5411" w:rsidRDefault="009C5411" w:rsidP="009C5411">
      <w:pPr>
        <w:jc w:val="both"/>
        <w:rPr>
          <w:rFonts w:ascii="Arial" w:hAnsi="Arial" w:cs="Arial"/>
        </w:rPr>
      </w:pPr>
      <w:r w:rsidRPr="009C5411">
        <w:rPr>
          <w:rFonts w:ascii="Arial" w:hAnsi="Arial" w:cs="Arial"/>
        </w:rPr>
        <w:t>L’étude vise</w:t>
      </w:r>
      <w:r>
        <w:rPr>
          <w:rFonts w:ascii="Arial" w:hAnsi="Arial" w:cs="Arial"/>
        </w:rPr>
        <w:t xml:space="preserve"> également à initier ou compléter </w:t>
      </w:r>
      <w:r w:rsidR="00D82557">
        <w:rPr>
          <w:rFonts w:ascii="Arial" w:hAnsi="Arial" w:cs="Arial"/>
        </w:rPr>
        <w:t>le dispositif d</w:t>
      </w:r>
      <w:r>
        <w:rPr>
          <w:rFonts w:ascii="Arial" w:hAnsi="Arial" w:cs="Arial"/>
        </w:rPr>
        <w:t>’</w:t>
      </w:r>
      <w:r w:rsidR="00CC262D">
        <w:rPr>
          <w:rFonts w:ascii="Arial" w:hAnsi="Arial" w:cs="Arial"/>
        </w:rPr>
        <w:t>auto surveillance</w:t>
      </w:r>
      <w:r w:rsidR="00D82557">
        <w:rPr>
          <w:rFonts w:ascii="Arial" w:hAnsi="Arial" w:cs="Arial"/>
        </w:rPr>
        <w:t xml:space="preserve"> et de </w:t>
      </w:r>
      <w:r>
        <w:rPr>
          <w:rFonts w:ascii="Arial" w:hAnsi="Arial" w:cs="Arial"/>
        </w:rPr>
        <w:t xml:space="preserve">diagnostic permanent </w:t>
      </w:r>
      <w:r w:rsidR="00D82557">
        <w:rPr>
          <w:rFonts w:ascii="Arial" w:hAnsi="Arial" w:cs="Arial"/>
        </w:rPr>
        <w:t>du système d’assainissement ainsi que sa gestion patrimoniale.</w:t>
      </w:r>
    </w:p>
    <w:p w:rsidR="00AA2067" w:rsidRPr="004A24FE" w:rsidRDefault="00AA2067" w:rsidP="00A01952">
      <w:pPr>
        <w:jc w:val="both"/>
        <w:rPr>
          <w:rFonts w:ascii="Arial" w:hAnsi="Arial" w:cs="Arial"/>
        </w:rPr>
      </w:pPr>
    </w:p>
    <w:p w:rsidR="00AA2067" w:rsidRPr="004A24FE" w:rsidRDefault="00AA2067" w:rsidP="00A01952">
      <w:pPr>
        <w:jc w:val="both"/>
        <w:rPr>
          <w:rFonts w:ascii="Arial" w:hAnsi="Arial" w:cs="Arial"/>
        </w:rPr>
      </w:pPr>
    </w:p>
    <w:p w:rsidR="00A01952" w:rsidRPr="00852785" w:rsidRDefault="00A01952" w:rsidP="00C37685">
      <w:pPr>
        <w:pStyle w:val="article"/>
        <w:shd w:val="clear" w:color="auto" w:fill="auto"/>
      </w:pPr>
      <w:bookmarkStart w:id="4" w:name="_Toc430274704"/>
      <w:bookmarkStart w:id="5" w:name="_Toc436232149"/>
      <w:bookmarkStart w:id="6" w:name="_Toc436232695"/>
      <w:bookmarkStart w:id="7" w:name="_Toc438137445"/>
      <w:r w:rsidRPr="00852785">
        <w:t>ARTICLE 2 : Périmètre de l’étude</w:t>
      </w:r>
      <w:bookmarkEnd w:id="4"/>
      <w:bookmarkEnd w:id="5"/>
      <w:bookmarkEnd w:id="6"/>
      <w:bookmarkEnd w:id="7"/>
    </w:p>
    <w:p w:rsidR="00A01952" w:rsidRPr="00852785" w:rsidRDefault="00A01952" w:rsidP="00852785">
      <w:pPr>
        <w:pStyle w:val="Default"/>
        <w:rPr>
          <w:rFonts w:cs="Arial"/>
          <w:color w:val="0000FF"/>
          <w:szCs w:val="24"/>
        </w:rPr>
      </w:pPr>
    </w:p>
    <w:p w:rsidR="00A01952" w:rsidRDefault="00A01952" w:rsidP="00A01952">
      <w:pPr>
        <w:jc w:val="both"/>
        <w:rPr>
          <w:rFonts w:ascii="Arial" w:hAnsi="Arial" w:cs="Arial"/>
        </w:rPr>
      </w:pPr>
      <w:r w:rsidRPr="004A24FE">
        <w:rPr>
          <w:rFonts w:ascii="Arial" w:hAnsi="Arial" w:cs="Arial"/>
        </w:rPr>
        <w:t xml:space="preserve">L'étude </w:t>
      </w:r>
      <w:r w:rsidR="0038693F" w:rsidRPr="004A24FE">
        <w:rPr>
          <w:rFonts w:ascii="Arial" w:hAnsi="Arial" w:cs="Arial"/>
        </w:rPr>
        <w:t>porte sur le système</w:t>
      </w:r>
      <w:r w:rsidR="00CC262D">
        <w:rPr>
          <w:rFonts w:ascii="Arial" w:hAnsi="Arial" w:cs="Arial"/>
        </w:rPr>
        <w:t xml:space="preserve"> </w:t>
      </w:r>
      <w:r w:rsidR="0038693F" w:rsidRPr="004A24FE">
        <w:rPr>
          <w:rFonts w:ascii="Arial" w:hAnsi="Arial" w:cs="Arial"/>
        </w:rPr>
        <w:t xml:space="preserve">d’assainissement </w:t>
      </w:r>
      <w:r w:rsidR="008D7C10" w:rsidRPr="004A24FE">
        <w:rPr>
          <w:rFonts w:ascii="Arial" w:hAnsi="Arial" w:cs="Arial"/>
        </w:rPr>
        <w:t>collectif</w:t>
      </w:r>
      <w:r w:rsidR="00CC262D">
        <w:rPr>
          <w:rFonts w:ascii="Arial" w:hAnsi="Arial" w:cs="Arial"/>
          <w:color w:val="FF0000"/>
        </w:rPr>
        <w:t xml:space="preserve"> </w:t>
      </w:r>
      <w:r w:rsidR="008D7C10" w:rsidRPr="004A24FE">
        <w:rPr>
          <w:rFonts w:ascii="Arial" w:hAnsi="Arial" w:cs="Arial"/>
        </w:rPr>
        <w:t xml:space="preserve">des eaux usées </w:t>
      </w:r>
      <w:r w:rsidR="0038693F" w:rsidRPr="004A24FE">
        <w:rPr>
          <w:rFonts w:ascii="Arial" w:hAnsi="Arial" w:cs="Arial"/>
        </w:rPr>
        <w:t>inclus dans le</w:t>
      </w:r>
      <w:r w:rsidRPr="004A24FE">
        <w:rPr>
          <w:rFonts w:ascii="Arial" w:hAnsi="Arial" w:cs="Arial"/>
        </w:rPr>
        <w:t xml:space="preserve"> territoire </w:t>
      </w:r>
      <w:r w:rsidR="0038693F" w:rsidRPr="004A24FE">
        <w:rPr>
          <w:rFonts w:ascii="Arial" w:hAnsi="Arial" w:cs="Arial"/>
        </w:rPr>
        <w:t xml:space="preserve">de la commune </w:t>
      </w:r>
      <w:r w:rsidRPr="004A24FE">
        <w:rPr>
          <w:rFonts w:ascii="Arial" w:hAnsi="Arial" w:cs="Arial"/>
        </w:rPr>
        <w:t xml:space="preserve">de </w:t>
      </w:r>
      <w:r w:rsidR="00CC262D" w:rsidRPr="00CC262D">
        <w:rPr>
          <w:rFonts w:ascii="Arial" w:hAnsi="Arial" w:cs="Arial"/>
        </w:rPr>
        <w:t>Saint-Genest-Malifaux</w:t>
      </w:r>
      <w:r w:rsidR="00D73AC4">
        <w:rPr>
          <w:rFonts w:ascii="Arial" w:hAnsi="Arial" w:cs="Arial"/>
        </w:rPr>
        <w:t xml:space="preserve"> (le Bourg</w:t>
      </w:r>
      <w:r w:rsidR="002C626C">
        <w:rPr>
          <w:rFonts w:ascii="Arial" w:hAnsi="Arial" w:cs="Arial"/>
        </w:rPr>
        <w:t xml:space="preserve"> et le hameau de la République</w:t>
      </w:r>
      <w:r w:rsidR="00D73AC4">
        <w:rPr>
          <w:rFonts w:ascii="Arial" w:hAnsi="Arial" w:cs="Arial"/>
        </w:rPr>
        <w:t>)</w:t>
      </w:r>
      <w:r w:rsidRPr="00CC262D">
        <w:rPr>
          <w:rFonts w:ascii="Arial" w:hAnsi="Arial" w:cs="Arial"/>
        </w:rPr>
        <w:t>.</w:t>
      </w:r>
      <w:r w:rsidRPr="004A24FE">
        <w:rPr>
          <w:rFonts w:ascii="Arial" w:hAnsi="Arial" w:cs="Arial"/>
        </w:rPr>
        <w:t xml:space="preserve"> Le </w:t>
      </w:r>
      <w:r w:rsidR="00A020E9" w:rsidRPr="004A24FE">
        <w:rPr>
          <w:rFonts w:ascii="Arial" w:hAnsi="Arial" w:cs="Arial"/>
        </w:rPr>
        <w:t>réseau</w:t>
      </w:r>
      <w:r w:rsidRPr="004A24FE">
        <w:rPr>
          <w:rFonts w:ascii="Arial" w:hAnsi="Arial" w:cs="Arial"/>
        </w:rPr>
        <w:t xml:space="preserve"> hydrographique </w:t>
      </w:r>
      <w:r w:rsidR="00A020E9" w:rsidRPr="004A24FE">
        <w:rPr>
          <w:rFonts w:ascii="Arial" w:hAnsi="Arial" w:cs="Arial"/>
        </w:rPr>
        <w:t>concerné par l’étude est constitué par</w:t>
      </w:r>
      <w:r w:rsidR="00CC262D">
        <w:rPr>
          <w:rFonts w:ascii="Arial" w:hAnsi="Arial" w:cs="Arial"/>
        </w:rPr>
        <w:t xml:space="preserve"> </w:t>
      </w:r>
      <w:r w:rsidR="00A020E9" w:rsidRPr="004A24FE">
        <w:rPr>
          <w:rFonts w:ascii="Arial" w:hAnsi="Arial" w:cs="Arial"/>
        </w:rPr>
        <w:t>le</w:t>
      </w:r>
      <w:r w:rsidR="004D7D1D" w:rsidRPr="004A24FE">
        <w:rPr>
          <w:rFonts w:ascii="Arial" w:hAnsi="Arial" w:cs="Arial"/>
        </w:rPr>
        <w:t xml:space="preserve"> cours </w:t>
      </w:r>
      <w:r w:rsidRPr="004A24FE">
        <w:rPr>
          <w:rFonts w:ascii="Arial" w:hAnsi="Arial" w:cs="Arial"/>
        </w:rPr>
        <w:t xml:space="preserve">d’eau </w:t>
      </w:r>
      <w:r w:rsidR="0038693F" w:rsidRPr="004A24FE">
        <w:rPr>
          <w:rFonts w:ascii="Arial" w:hAnsi="Arial" w:cs="Arial"/>
        </w:rPr>
        <w:t>suivant</w:t>
      </w:r>
      <w:r w:rsidR="00CC262D">
        <w:rPr>
          <w:rFonts w:ascii="Arial" w:hAnsi="Arial" w:cs="Arial"/>
        </w:rPr>
        <w:t> </w:t>
      </w:r>
      <w:r w:rsidR="00852785">
        <w:rPr>
          <w:rFonts w:ascii="Arial" w:hAnsi="Arial" w:cs="Arial"/>
        </w:rPr>
        <w:t>: La</w:t>
      </w:r>
      <w:r w:rsidR="00CC262D">
        <w:rPr>
          <w:rFonts w:ascii="Arial" w:hAnsi="Arial" w:cs="Arial"/>
        </w:rPr>
        <w:t xml:space="preserve"> Semène</w:t>
      </w:r>
    </w:p>
    <w:p w:rsidR="003E5DDB" w:rsidRPr="00CC262D" w:rsidRDefault="003E5DDB" w:rsidP="00A01952">
      <w:pPr>
        <w:jc w:val="both"/>
        <w:rPr>
          <w:rFonts w:ascii="Arial" w:hAnsi="Arial" w:cs="Arial"/>
          <w:i/>
        </w:rPr>
      </w:pPr>
    </w:p>
    <w:p w:rsidR="00A01952" w:rsidRDefault="00A01952" w:rsidP="00A01952">
      <w:pPr>
        <w:jc w:val="both"/>
        <w:rPr>
          <w:rFonts w:ascii="Arial" w:hAnsi="Arial" w:cs="Arial"/>
        </w:rPr>
      </w:pPr>
    </w:p>
    <w:p w:rsidR="008765D7" w:rsidRDefault="008765D7" w:rsidP="00A01952">
      <w:pPr>
        <w:jc w:val="both"/>
        <w:rPr>
          <w:rFonts w:ascii="Arial" w:hAnsi="Arial" w:cs="Arial"/>
        </w:rPr>
      </w:pPr>
    </w:p>
    <w:p w:rsidR="006C19B9" w:rsidRPr="004A24FE" w:rsidRDefault="006C19B9" w:rsidP="00A01952">
      <w:pPr>
        <w:jc w:val="both"/>
        <w:rPr>
          <w:rFonts w:ascii="Arial" w:hAnsi="Arial" w:cs="Arial"/>
        </w:rPr>
      </w:pPr>
    </w:p>
    <w:p w:rsidR="00A01952" w:rsidRPr="00852785" w:rsidRDefault="00A01952" w:rsidP="00C37685">
      <w:pPr>
        <w:pStyle w:val="article"/>
        <w:shd w:val="clear" w:color="auto" w:fill="auto"/>
      </w:pPr>
      <w:bookmarkStart w:id="8" w:name="_Toc430274705"/>
      <w:bookmarkStart w:id="9" w:name="_Toc436232150"/>
      <w:bookmarkStart w:id="10" w:name="_Toc436232696"/>
      <w:bookmarkStart w:id="11" w:name="_Toc438137446"/>
      <w:r w:rsidRPr="00852785">
        <w:t xml:space="preserve">ARTICLE 3 : </w:t>
      </w:r>
      <w:r w:rsidR="005B4C74" w:rsidRPr="00852785">
        <w:t>Description du système d’assainissement</w:t>
      </w:r>
      <w:bookmarkEnd w:id="8"/>
      <w:r w:rsidR="00F548CD" w:rsidRPr="00852785">
        <w:t xml:space="preserve"> collectif</w:t>
      </w:r>
      <w:bookmarkEnd w:id="9"/>
      <w:bookmarkEnd w:id="10"/>
      <w:bookmarkEnd w:id="11"/>
    </w:p>
    <w:p w:rsidR="00A01952" w:rsidRPr="00852785" w:rsidRDefault="00A01952" w:rsidP="00852785">
      <w:pPr>
        <w:jc w:val="both"/>
        <w:rPr>
          <w:rFonts w:ascii="Arial" w:hAnsi="Arial" w:cs="Arial"/>
          <w:color w:val="0000FF"/>
          <w:sz w:val="24"/>
          <w:szCs w:val="24"/>
        </w:rPr>
      </w:pPr>
    </w:p>
    <w:p w:rsidR="00A01952" w:rsidRPr="004A24FE" w:rsidRDefault="004D7D1D" w:rsidP="00A01952">
      <w:pPr>
        <w:jc w:val="both"/>
        <w:rPr>
          <w:rFonts w:ascii="Arial" w:hAnsi="Arial" w:cs="Arial"/>
        </w:rPr>
      </w:pPr>
      <w:r w:rsidRPr="004A24FE">
        <w:rPr>
          <w:rFonts w:ascii="Arial" w:hAnsi="Arial" w:cs="Arial"/>
        </w:rPr>
        <w:t xml:space="preserve">Le périmètre de l’étude comprend </w:t>
      </w:r>
      <w:r w:rsidR="00A01952" w:rsidRPr="004A24FE">
        <w:rPr>
          <w:rFonts w:ascii="Arial" w:hAnsi="Arial" w:cs="Arial"/>
        </w:rPr>
        <w:t xml:space="preserve">une population de </w:t>
      </w:r>
      <w:r w:rsidR="001440BD" w:rsidRPr="001440BD">
        <w:rPr>
          <w:rFonts w:ascii="Arial" w:hAnsi="Arial" w:cs="Arial"/>
        </w:rPr>
        <w:t>3</w:t>
      </w:r>
      <w:r w:rsidR="00852785">
        <w:rPr>
          <w:rFonts w:ascii="Arial" w:hAnsi="Arial" w:cs="Arial"/>
        </w:rPr>
        <w:t>333</w:t>
      </w:r>
      <w:r w:rsidR="0038693F" w:rsidRPr="004A24FE">
        <w:rPr>
          <w:rFonts w:ascii="Arial" w:hAnsi="Arial" w:cs="Arial"/>
        </w:rPr>
        <w:t xml:space="preserve"> habitants</w:t>
      </w:r>
      <w:r w:rsidRPr="004A24FE">
        <w:rPr>
          <w:rFonts w:ascii="Arial" w:hAnsi="Arial" w:cs="Arial"/>
        </w:rPr>
        <w:t xml:space="preserve"> </w:t>
      </w:r>
      <w:r w:rsidR="00852785">
        <w:rPr>
          <w:rFonts w:ascii="Arial" w:hAnsi="Arial" w:cs="Arial"/>
        </w:rPr>
        <w:t>dont 297</w:t>
      </w:r>
      <w:r w:rsidR="00B03C10">
        <w:rPr>
          <w:rFonts w:ascii="Arial" w:hAnsi="Arial" w:cs="Arial"/>
        </w:rPr>
        <w:t xml:space="preserve"> considérés comme</w:t>
      </w:r>
      <w:r w:rsidR="00A01952" w:rsidRPr="004A24FE">
        <w:rPr>
          <w:rFonts w:ascii="Arial" w:hAnsi="Arial" w:cs="Arial"/>
          <w:color w:val="FF0000"/>
        </w:rPr>
        <w:t xml:space="preserve"> </w:t>
      </w:r>
      <w:r w:rsidR="00B03C10" w:rsidRPr="00B03C10">
        <w:rPr>
          <w:rFonts w:ascii="Arial" w:hAnsi="Arial" w:cs="Arial"/>
        </w:rPr>
        <w:t>population saisonnière.</w:t>
      </w:r>
      <w:r w:rsidR="00B03C10">
        <w:rPr>
          <w:rFonts w:ascii="Arial" w:hAnsi="Arial" w:cs="Arial"/>
        </w:rPr>
        <w:t xml:space="preserve"> </w:t>
      </w:r>
      <w:r w:rsidR="00A01952" w:rsidRPr="004A24FE">
        <w:rPr>
          <w:rFonts w:ascii="Arial" w:hAnsi="Arial" w:cs="Arial"/>
        </w:rPr>
        <w:t xml:space="preserve">Le nombre d’habitations relevant de l’assainissement non collectif est évalué à </w:t>
      </w:r>
      <w:r w:rsidR="001440BD" w:rsidRPr="001440BD">
        <w:rPr>
          <w:rFonts w:ascii="Arial" w:hAnsi="Arial" w:cs="Arial"/>
        </w:rPr>
        <w:t>396</w:t>
      </w:r>
      <w:r w:rsidR="001440BD">
        <w:rPr>
          <w:rFonts w:ascii="Arial" w:hAnsi="Arial" w:cs="Arial"/>
        </w:rPr>
        <w:t>.</w:t>
      </w:r>
      <w:r w:rsidR="00A01952" w:rsidRPr="004A24FE">
        <w:rPr>
          <w:rFonts w:ascii="Arial" w:hAnsi="Arial" w:cs="Arial"/>
        </w:rPr>
        <w:t xml:space="preserve"> </w:t>
      </w:r>
    </w:p>
    <w:p w:rsidR="00A01952" w:rsidRPr="004A24FE" w:rsidRDefault="00A01952" w:rsidP="00A01952">
      <w:pPr>
        <w:jc w:val="both"/>
        <w:rPr>
          <w:rFonts w:ascii="Arial" w:hAnsi="Arial" w:cs="Arial"/>
        </w:rPr>
      </w:pPr>
    </w:p>
    <w:p w:rsidR="00A01952" w:rsidRDefault="00A01952" w:rsidP="00A01952">
      <w:pPr>
        <w:jc w:val="both"/>
        <w:rPr>
          <w:rFonts w:ascii="Arial" w:hAnsi="Arial" w:cs="Arial"/>
        </w:rPr>
      </w:pPr>
      <w:r w:rsidRPr="004A24FE">
        <w:rPr>
          <w:rFonts w:ascii="Arial" w:hAnsi="Arial" w:cs="Arial"/>
        </w:rPr>
        <w:t xml:space="preserve">Le système d’assainissement de </w:t>
      </w:r>
      <w:r w:rsidR="00B03C10" w:rsidRPr="00B03C10">
        <w:rPr>
          <w:rFonts w:ascii="Arial" w:hAnsi="Arial" w:cs="Arial"/>
        </w:rPr>
        <w:t>la commune de Saint-Genest-Malifaux</w:t>
      </w:r>
      <w:r w:rsidR="00E664BC">
        <w:rPr>
          <w:rFonts w:ascii="Arial" w:hAnsi="Arial" w:cs="Arial"/>
        </w:rPr>
        <w:t xml:space="preserve"> est constitué, pour le Bourg</w:t>
      </w:r>
      <w:r w:rsidR="00F64A99">
        <w:rPr>
          <w:rFonts w:ascii="Arial" w:hAnsi="Arial" w:cs="Arial"/>
        </w:rPr>
        <w:t xml:space="preserve"> et le hameau de la République</w:t>
      </w:r>
      <w:r w:rsidR="00E664BC">
        <w:rPr>
          <w:rFonts w:ascii="Arial" w:hAnsi="Arial" w:cs="Arial"/>
        </w:rPr>
        <w:t xml:space="preserve"> </w:t>
      </w:r>
      <w:r w:rsidRPr="004A24FE">
        <w:rPr>
          <w:rFonts w:ascii="Arial" w:hAnsi="Arial" w:cs="Arial"/>
        </w:rPr>
        <w:t>:</w:t>
      </w:r>
    </w:p>
    <w:p w:rsidR="00C44DBC" w:rsidRPr="004A24FE" w:rsidRDefault="00C44DBC" w:rsidP="00A01952">
      <w:pPr>
        <w:jc w:val="both"/>
        <w:rPr>
          <w:rFonts w:ascii="Arial" w:hAnsi="Arial" w:cs="Arial"/>
        </w:rPr>
      </w:pPr>
    </w:p>
    <w:p w:rsidR="00A01952" w:rsidRDefault="00A01952" w:rsidP="00C44DBC">
      <w:pPr>
        <w:numPr>
          <w:ilvl w:val="0"/>
          <w:numId w:val="1"/>
        </w:numPr>
        <w:ind w:left="709" w:hanging="283"/>
        <w:jc w:val="both"/>
        <w:rPr>
          <w:rFonts w:ascii="Arial" w:hAnsi="Arial" w:cs="Arial"/>
        </w:rPr>
      </w:pPr>
      <w:r w:rsidRPr="004A24FE">
        <w:rPr>
          <w:rFonts w:ascii="Arial" w:hAnsi="Arial" w:cs="Arial"/>
        </w:rPr>
        <w:t>d’une station d</w:t>
      </w:r>
      <w:r w:rsidR="00E0295C" w:rsidRPr="004A24FE">
        <w:rPr>
          <w:rFonts w:ascii="Arial" w:hAnsi="Arial" w:cs="Arial"/>
        </w:rPr>
        <w:t>e traitement des eaux usées</w:t>
      </w:r>
      <w:r w:rsidRPr="004A24FE">
        <w:rPr>
          <w:rFonts w:ascii="Arial" w:hAnsi="Arial" w:cs="Arial"/>
        </w:rPr>
        <w:t> </w:t>
      </w:r>
      <w:r w:rsidR="00F64A99">
        <w:rPr>
          <w:rFonts w:ascii="Arial" w:hAnsi="Arial" w:cs="Arial"/>
        </w:rPr>
        <w:t>sur le Bourg</w:t>
      </w:r>
      <w:r w:rsidRPr="004A24FE">
        <w:rPr>
          <w:rFonts w:ascii="Arial" w:hAnsi="Arial" w:cs="Arial"/>
        </w:rPr>
        <w:t>:</w:t>
      </w:r>
    </w:p>
    <w:p w:rsidR="00C44DBC" w:rsidRPr="004A24FE" w:rsidRDefault="00C44DBC" w:rsidP="00C44DBC">
      <w:pPr>
        <w:ind w:left="709"/>
        <w:jc w:val="both"/>
        <w:rPr>
          <w:rFonts w:ascii="Arial" w:hAnsi="Arial" w:cs="Arial"/>
        </w:rPr>
      </w:pPr>
    </w:p>
    <w:p w:rsidR="00A01952" w:rsidRPr="004A24FE" w:rsidRDefault="00A01952" w:rsidP="00C44DBC">
      <w:pPr>
        <w:numPr>
          <w:ilvl w:val="1"/>
          <w:numId w:val="2"/>
        </w:numPr>
        <w:ind w:left="1134" w:hanging="283"/>
        <w:jc w:val="both"/>
        <w:rPr>
          <w:rFonts w:ascii="Arial" w:hAnsi="Arial" w:cs="Arial"/>
        </w:rPr>
      </w:pPr>
      <w:r w:rsidRPr="004A24FE">
        <w:rPr>
          <w:rFonts w:ascii="Arial" w:hAnsi="Arial" w:cs="Arial"/>
        </w:rPr>
        <w:t xml:space="preserve">capacité nominale = </w:t>
      </w:r>
      <w:r w:rsidR="00B03C10" w:rsidRPr="00B03C10">
        <w:rPr>
          <w:rFonts w:ascii="Arial" w:hAnsi="Arial" w:cs="Arial"/>
        </w:rPr>
        <w:t>2 767</w:t>
      </w:r>
      <w:r w:rsidR="00414CE1" w:rsidRPr="00B03C10">
        <w:rPr>
          <w:rFonts w:ascii="Arial" w:hAnsi="Arial" w:cs="Arial"/>
        </w:rPr>
        <w:t>eh</w:t>
      </w:r>
    </w:p>
    <w:p w:rsidR="00A01952" w:rsidRPr="004A24FE" w:rsidRDefault="003A3A13" w:rsidP="00C44DBC">
      <w:pPr>
        <w:numPr>
          <w:ilvl w:val="1"/>
          <w:numId w:val="2"/>
        </w:numPr>
        <w:ind w:left="1134" w:hanging="283"/>
        <w:jc w:val="both"/>
        <w:rPr>
          <w:rFonts w:ascii="Arial" w:hAnsi="Arial" w:cs="Arial"/>
        </w:rPr>
      </w:pPr>
      <w:r>
        <w:rPr>
          <w:rFonts w:ascii="Arial" w:hAnsi="Arial" w:cs="Arial"/>
        </w:rPr>
        <w:t>date de mise en service</w:t>
      </w:r>
      <w:r w:rsidR="00A01952" w:rsidRPr="004A24FE">
        <w:rPr>
          <w:rFonts w:ascii="Arial" w:hAnsi="Arial" w:cs="Arial"/>
        </w:rPr>
        <w:t xml:space="preserve"> = </w:t>
      </w:r>
      <w:r w:rsidR="00B03C10" w:rsidRPr="00B03C10">
        <w:rPr>
          <w:rFonts w:ascii="Arial" w:hAnsi="Arial" w:cs="Arial"/>
        </w:rPr>
        <w:t>2001</w:t>
      </w:r>
      <w:r w:rsidR="00A01952" w:rsidRPr="00B03C10">
        <w:rPr>
          <w:rFonts w:ascii="Arial" w:hAnsi="Arial" w:cs="Arial"/>
        </w:rPr>
        <w:t xml:space="preserve"> </w:t>
      </w:r>
    </w:p>
    <w:p w:rsidR="00A01952" w:rsidRDefault="00A01952" w:rsidP="00C44DBC">
      <w:pPr>
        <w:numPr>
          <w:ilvl w:val="1"/>
          <w:numId w:val="2"/>
        </w:numPr>
        <w:ind w:left="1134" w:hanging="283"/>
        <w:jc w:val="both"/>
        <w:rPr>
          <w:rFonts w:ascii="Arial" w:hAnsi="Arial" w:cs="Arial"/>
        </w:rPr>
      </w:pPr>
      <w:r w:rsidRPr="004A24FE">
        <w:rPr>
          <w:rFonts w:ascii="Arial" w:hAnsi="Arial" w:cs="Arial"/>
        </w:rPr>
        <w:t xml:space="preserve">filière = </w:t>
      </w:r>
      <w:r w:rsidR="00ED7FFC" w:rsidRPr="00ED7FFC">
        <w:rPr>
          <w:rFonts w:ascii="Arial" w:hAnsi="Arial" w:cs="Arial"/>
        </w:rPr>
        <w:t>Boues activées</w:t>
      </w:r>
    </w:p>
    <w:p w:rsidR="00E664BC" w:rsidRDefault="00E664BC" w:rsidP="00C44DBC">
      <w:pPr>
        <w:numPr>
          <w:ilvl w:val="1"/>
          <w:numId w:val="2"/>
        </w:numPr>
        <w:ind w:left="1134" w:hanging="283"/>
        <w:jc w:val="both"/>
        <w:rPr>
          <w:rFonts w:ascii="Arial" w:hAnsi="Arial" w:cs="Arial"/>
        </w:rPr>
      </w:pPr>
      <w:r>
        <w:rPr>
          <w:rFonts w:ascii="Arial" w:hAnsi="Arial" w:cs="Arial"/>
        </w:rPr>
        <w:t>Nombre de branchements</w:t>
      </w:r>
      <w:r w:rsidR="007562BF">
        <w:rPr>
          <w:rFonts w:ascii="Arial" w:hAnsi="Arial" w:cs="Arial"/>
        </w:rPr>
        <w:t xml:space="preserve"> assainissement sur cette station, environ 920.</w:t>
      </w:r>
    </w:p>
    <w:p w:rsidR="007562BF" w:rsidRDefault="007562BF" w:rsidP="00C44DBC">
      <w:pPr>
        <w:numPr>
          <w:ilvl w:val="1"/>
          <w:numId w:val="2"/>
        </w:numPr>
        <w:ind w:left="1134" w:hanging="283"/>
        <w:jc w:val="both"/>
        <w:rPr>
          <w:rFonts w:ascii="Arial" w:hAnsi="Arial" w:cs="Arial"/>
        </w:rPr>
      </w:pPr>
      <w:r>
        <w:rPr>
          <w:rFonts w:ascii="Arial" w:hAnsi="Arial" w:cs="Arial"/>
        </w:rPr>
        <w:t>Le volume total d’eau potable consommé sur la commune est d’environ 114 400m3.</w:t>
      </w:r>
    </w:p>
    <w:p w:rsidR="00F64A99" w:rsidRDefault="00F64A99" w:rsidP="00F64A99">
      <w:pPr>
        <w:ind w:left="1134"/>
        <w:jc w:val="both"/>
        <w:rPr>
          <w:rFonts w:ascii="Arial" w:hAnsi="Arial" w:cs="Arial"/>
        </w:rPr>
      </w:pPr>
    </w:p>
    <w:p w:rsidR="00F64A99" w:rsidRDefault="00F64A99" w:rsidP="00F64A99">
      <w:pPr>
        <w:numPr>
          <w:ilvl w:val="0"/>
          <w:numId w:val="1"/>
        </w:numPr>
        <w:ind w:left="709" w:hanging="283"/>
        <w:jc w:val="both"/>
        <w:rPr>
          <w:rFonts w:ascii="Arial" w:hAnsi="Arial" w:cs="Arial"/>
        </w:rPr>
      </w:pPr>
      <w:r w:rsidRPr="004A24FE">
        <w:rPr>
          <w:rFonts w:ascii="Arial" w:hAnsi="Arial" w:cs="Arial"/>
        </w:rPr>
        <w:t>d’une station de traitement des eaux usées </w:t>
      </w:r>
      <w:r>
        <w:rPr>
          <w:rFonts w:ascii="Arial" w:hAnsi="Arial" w:cs="Arial"/>
        </w:rPr>
        <w:t>sur le hameau de la République</w:t>
      </w:r>
      <w:r w:rsidRPr="004A24FE">
        <w:rPr>
          <w:rFonts w:ascii="Arial" w:hAnsi="Arial" w:cs="Arial"/>
        </w:rPr>
        <w:t>:</w:t>
      </w:r>
    </w:p>
    <w:p w:rsidR="00F64A99" w:rsidRPr="004A24FE" w:rsidRDefault="00F64A99" w:rsidP="00F64A99">
      <w:pPr>
        <w:ind w:left="709"/>
        <w:jc w:val="both"/>
        <w:rPr>
          <w:rFonts w:ascii="Arial" w:hAnsi="Arial" w:cs="Arial"/>
        </w:rPr>
      </w:pPr>
    </w:p>
    <w:p w:rsidR="00F64A99" w:rsidRPr="004A24FE" w:rsidRDefault="00F64A99" w:rsidP="00F64A99">
      <w:pPr>
        <w:numPr>
          <w:ilvl w:val="1"/>
          <w:numId w:val="2"/>
        </w:numPr>
        <w:ind w:left="1134" w:hanging="283"/>
        <w:jc w:val="both"/>
        <w:rPr>
          <w:rFonts w:ascii="Arial" w:hAnsi="Arial" w:cs="Arial"/>
        </w:rPr>
      </w:pPr>
      <w:r w:rsidRPr="004A24FE">
        <w:rPr>
          <w:rFonts w:ascii="Arial" w:hAnsi="Arial" w:cs="Arial"/>
        </w:rPr>
        <w:t xml:space="preserve">capacité nominale = </w:t>
      </w:r>
      <w:r>
        <w:rPr>
          <w:rFonts w:ascii="Arial" w:hAnsi="Arial" w:cs="Arial"/>
        </w:rPr>
        <w:t>240</w:t>
      </w:r>
      <w:r w:rsidRPr="00B03C10">
        <w:rPr>
          <w:rFonts w:ascii="Arial" w:hAnsi="Arial" w:cs="Arial"/>
        </w:rPr>
        <w:t>eh</w:t>
      </w:r>
    </w:p>
    <w:p w:rsidR="00F64A99" w:rsidRPr="004A24FE" w:rsidRDefault="00F64A99" w:rsidP="00F64A99">
      <w:pPr>
        <w:numPr>
          <w:ilvl w:val="1"/>
          <w:numId w:val="2"/>
        </w:numPr>
        <w:ind w:left="1134" w:hanging="283"/>
        <w:jc w:val="both"/>
        <w:rPr>
          <w:rFonts w:ascii="Arial" w:hAnsi="Arial" w:cs="Arial"/>
        </w:rPr>
      </w:pPr>
      <w:r>
        <w:rPr>
          <w:rFonts w:ascii="Arial" w:hAnsi="Arial" w:cs="Arial"/>
        </w:rPr>
        <w:t>date de mise en service</w:t>
      </w:r>
      <w:r w:rsidRPr="004A24FE">
        <w:rPr>
          <w:rFonts w:ascii="Arial" w:hAnsi="Arial" w:cs="Arial"/>
        </w:rPr>
        <w:t xml:space="preserve"> = </w:t>
      </w:r>
      <w:r w:rsidRPr="00B03C10">
        <w:rPr>
          <w:rFonts w:ascii="Arial" w:hAnsi="Arial" w:cs="Arial"/>
        </w:rPr>
        <w:t>20</w:t>
      </w:r>
      <w:r>
        <w:rPr>
          <w:rFonts w:ascii="Arial" w:hAnsi="Arial" w:cs="Arial"/>
        </w:rPr>
        <w:t>1</w:t>
      </w:r>
      <w:r w:rsidRPr="00B03C10">
        <w:rPr>
          <w:rFonts w:ascii="Arial" w:hAnsi="Arial" w:cs="Arial"/>
        </w:rPr>
        <w:t xml:space="preserve">1 </w:t>
      </w:r>
    </w:p>
    <w:p w:rsidR="00F64A99" w:rsidRDefault="00F64A99" w:rsidP="00F64A99">
      <w:pPr>
        <w:numPr>
          <w:ilvl w:val="1"/>
          <w:numId w:val="2"/>
        </w:numPr>
        <w:ind w:left="1134" w:hanging="283"/>
        <w:jc w:val="both"/>
        <w:rPr>
          <w:rFonts w:ascii="Arial" w:hAnsi="Arial" w:cs="Arial"/>
        </w:rPr>
      </w:pPr>
      <w:r w:rsidRPr="004A24FE">
        <w:rPr>
          <w:rFonts w:ascii="Arial" w:hAnsi="Arial" w:cs="Arial"/>
        </w:rPr>
        <w:t xml:space="preserve">filière = </w:t>
      </w:r>
      <w:r>
        <w:rPr>
          <w:rFonts w:ascii="Arial" w:hAnsi="Arial" w:cs="Arial"/>
        </w:rPr>
        <w:t>Filtration sur lits plantés de roseaux à écoulement vertical</w:t>
      </w:r>
    </w:p>
    <w:p w:rsidR="00F64A99" w:rsidRDefault="00F64A99" w:rsidP="00F64A99">
      <w:pPr>
        <w:numPr>
          <w:ilvl w:val="1"/>
          <w:numId w:val="2"/>
        </w:numPr>
        <w:ind w:left="1134" w:hanging="283"/>
        <w:jc w:val="both"/>
        <w:rPr>
          <w:rFonts w:ascii="Arial" w:hAnsi="Arial" w:cs="Arial"/>
        </w:rPr>
      </w:pPr>
      <w:r>
        <w:rPr>
          <w:rFonts w:ascii="Arial" w:hAnsi="Arial" w:cs="Arial"/>
        </w:rPr>
        <w:t>Nombre de branchements assainissement sur cette station, environ 4</w:t>
      </w:r>
      <w:r w:rsidR="009A34F1">
        <w:rPr>
          <w:rFonts w:ascii="Arial" w:hAnsi="Arial" w:cs="Arial"/>
        </w:rPr>
        <w:t>7</w:t>
      </w:r>
      <w:r>
        <w:rPr>
          <w:rFonts w:ascii="Arial" w:hAnsi="Arial" w:cs="Arial"/>
        </w:rPr>
        <w:t>.</w:t>
      </w:r>
    </w:p>
    <w:p w:rsidR="00F64A99" w:rsidRDefault="00F64A99" w:rsidP="00F64A99">
      <w:pPr>
        <w:ind w:left="1134"/>
        <w:jc w:val="both"/>
        <w:rPr>
          <w:rFonts w:ascii="Arial" w:hAnsi="Arial" w:cs="Arial"/>
        </w:rPr>
      </w:pPr>
    </w:p>
    <w:p w:rsidR="00A01952" w:rsidRDefault="0038693F" w:rsidP="00C44DBC">
      <w:pPr>
        <w:numPr>
          <w:ilvl w:val="0"/>
          <w:numId w:val="3"/>
        </w:numPr>
        <w:ind w:left="709" w:hanging="283"/>
        <w:jc w:val="both"/>
        <w:rPr>
          <w:rFonts w:ascii="Arial" w:hAnsi="Arial" w:cs="Arial"/>
        </w:rPr>
      </w:pPr>
      <w:r w:rsidRPr="004A24FE">
        <w:rPr>
          <w:rFonts w:ascii="Arial" w:hAnsi="Arial" w:cs="Arial"/>
        </w:rPr>
        <w:t>d’un réseau d’assainissement</w:t>
      </w:r>
      <w:r w:rsidR="00A01952" w:rsidRPr="004A24FE">
        <w:rPr>
          <w:rFonts w:ascii="Arial" w:hAnsi="Arial" w:cs="Arial"/>
        </w:rPr>
        <w:t> :</w:t>
      </w:r>
    </w:p>
    <w:p w:rsidR="00C44DBC" w:rsidRPr="004A24FE" w:rsidRDefault="0048388D" w:rsidP="00C44DBC">
      <w:pPr>
        <w:ind w:left="709"/>
        <w:jc w:val="both"/>
        <w:rPr>
          <w:rFonts w:ascii="Arial" w:hAnsi="Arial" w:cs="Arial"/>
        </w:rPr>
      </w:pPr>
      <w:r>
        <w:rPr>
          <w:rFonts w:ascii="Arial" w:hAnsi="Arial" w:cs="Arial"/>
        </w:rPr>
        <w:t>Sur l</w:t>
      </w:r>
      <w:r w:rsidR="000D23EC">
        <w:rPr>
          <w:rFonts w:ascii="Arial" w:hAnsi="Arial" w:cs="Arial"/>
        </w:rPr>
        <w:t>a Commune</w:t>
      </w:r>
      <w:r>
        <w:rPr>
          <w:rFonts w:ascii="Arial" w:hAnsi="Arial" w:cs="Arial"/>
        </w:rPr>
        <w:t> :</w:t>
      </w:r>
    </w:p>
    <w:p w:rsidR="00A01952" w:rsidRPr="004A24FE" w:rsidRDefault="00A01952" w:rsidP="00C44DBC">
      <w:pPr>
        <w:numPr>
          <w:ilvl w:val="1"/>
          <w:numId w:val="2"/>
        </w:numPr>
        <w:ind w:left="1134" w:hanging="283"/>
        <w:jc w:val="both"/>
        <w:rPr>
          <w:rFonts w:ascii="Arial" w:hAnsi="Arial" w:cs="Arial"/>
        </w:rPr>
      </w:pPr>
      <w:r w:rsidRPr="004A24FE">
        <w:rPr>
          <w:rFonts w:ascii="Arial" w:hAnsi="Arial" w:cs="Arial"/>
        </w:rPr>
        <w:t xml:space="preserve">longueur : </w:t>
      </w:r>
      <w:r w:rsidRPr="000D23EC">
        <w:rPr>
          <w:rFonts w:ascii="Arial" w:hAnsi="Arial" w:cs="Arial"/>
        </w:rPr>
        <w:t xml:space="preserve">EU = </w:t>
      </w:r>
      <w:r w:rsidR="0048388D" w:rsidRPr="000D23EC">
        <w:rPr>
          <w:rFonts w:ascii="Arial" w:hAnsi="Arial" w:cs="Arial"/>
        </w:rPr>
        <w:t>18</w:t>
      </w:r>
      <w:r w:rsidRPr="000D23EC">
        <w:rPr>
          <w:rFonts w:ascii="Arial" w:hAnsi="Arial" w:cs="Arial"/>
        </w:rPr>
        <w:t xml:space="preserve"> km, EP = </w:t>
      </w:r>
      <w:r w:rsidR="00ED7FFC" w:rsidRPr="000D23EC">
        <w:rPr>
          <w:rFonts w:ascii="Arial" w:hAnsi="Arial" w:cs="Arial"/>
        </w:rPr>
        <w:t>13</w:t>
      </w:r>
      <w:r w:rsidRPr="000D23EC">
        <w:rPr>
          <w:rFonts w:ascii="Arial" w:hAnsi="Arial" w:cs="Arial"/>
        </w:rPr>
        <w:t xml:space="preserve"> km, unitaire</w:t>
      </w:r>
      <w:r w:rsidRPr="004A24FE">
        <w:rPr>
          <w:rFonts w:ascii="Arial" w:hAnsi="Arial" w:cs="Arial"/>
        </w:rPr>
        <w:t xml:space="preserve"> = </w:t>
      </w:r>
      <w:r w:rsidR="00B83501" w:rsidRPr="00B83501">
        <w:rPr>
          <w:rFonts w:ascii="Arial" w:hAnsi="Arial" w:cs="Arial"/>
        </w:rPr>
        <w:t>normalement plus</w:t>
      </w:r>
      <w:r w:rsidR="003E58B6">
        <w:rPr>
          <w:rFonts w:ascii="Arial" w:hAnsi="Arial" w:cs="Arial"/>
        </w:rPr>
        <w:t>, à vérifier</w:t>
      </w:r>
      <w:r w:rsidR="00B83501" w:rsidRPr="004A24FE">
        <w:rPr>
          <w:rFonts w:ascii="Arial" w:hAnsi="Arial" w:cs="Arial"/>
        </w:rPr>
        <w:t>.</w:t>
      </w:r>
    </w:p>
    <w:p w:rsidR="00A01952" w:rsidRPr="004A24FE" w:rsidRDefault="00A01952" w:rsidP="00C44DBC">
      <w:pPr>
        <w:numPr>
          <w:ilvl w:val="1"/>
          <w:numId w:val="2"/>
        </w:numPr>
        <w:ind w:left="1134" w:hanging="283"/>
        <w:jc w:val="both"/>
        <w:rPr>
          <w:rFonts w:ascii="Arial" w:hAnsi="Arial" w:cs="Arial"/>
        </w:rPr>
      </w:pPr>
      <w:r w:rsidRPr="004A24FE">
        <w:rPr>
          <w:rFonts w:ascii="Arial" w:hAnsi="Arial" w:cs="Arial"/>
        </w:rPr>
        <w:t>nombre de poste</w:t>
      </w:r>
      <w:r w:rsidR="001477D0">
        <w:rPr>
          <w:rFonts w:ascii="Arial" w:hAnsi="Arial" w:cs="Arial"/>
        </w:rPr>
        <w:t>s</w:t>
      </w:r>
      <w:r w:rsidRPr="004A24FE">
        <w:rPr>
          <w:rFonts w:ascii="Arial" w:hAnsi="Arial" w:cs="Arial"/>
        </w:rPr>
        <w:t xml:space="preserve"> de relèvement = </w:t>
      </w:r>
      <w:r w:rsidR="00E43E8A" w:rsidRPr="00E43E8A">
        <w:rPr>
          <w:rFonts w:ascii="Arial" w:hAnsi="Arial" w:cs="Arial"/>
        </w:rPr>
        <w:t>2</w:t>
      </w:r>
    </w:p>
    <w:p w:rsidR="0038693F" w:rsidRPr="004A24FE" w:rsidRDefault="001477D0" w:rsidP="00C44DBC">
      <w:pPr>
        <w:numPr>
          <w:ilvl w:val="1"/>
          <w:numId w:val="2"/>
        </w:numPr>
        <w:ind w:left="1134" w:hanging="283"/>
        <w:jc w:val="both"/>
        <w:rPr>
          <w:rFonts w:ascii="Arial" w:hAnsi="Arial" w:cs="Arial"/>
        </w:rPr>
      </w:pPr>
      <w:r>
        <w:rPr>
          <w:rFonts w:ascii="Arial" w:hAnsi="Arial" w:cs="Arial"/>
        </w:rPr>
        <w:lastRenderedPageBreak/>
        <w:t>nombre de déversoirs d’orage</w:t>
      </w:r>
      <w:r w:rsidR="00E43E8A">
        <w:rPr>
          <w:rFonts w:ascii="Arial" w:hAnsi="Arial" w:cs="Arial"/>
        </w:rPr>
        <w:t xml:space="preserve"> </w:t>
      </w:r>
      <w:r w:rsidR="007E6452" w:rsidRPr="004A24FE">
        <w:rPr>
          <w:rFonts w:ascii="Arial" w:hAnsi="Arial" w:cs="Arial"/>
        </w:rPr>
        <w:t xml:space="preserve">ou trop-pleins du réseau </w:t>
      </w:r>
      <w:r w:rsidR="0038693F" w:rsidRPr="004A24FE">
        <w:rPr>
          <w:rFonts w:ascii="Arial" w:hAnsi="Arial" w:cs="Arial"/>
        </w:rPr>
        <w:t>connus</w:t>
      </w:r>
      <w:r w:rsidR="00400FF4">
        <w:rPr>
          <w:rFonts w:ascii="Arial" w:hAnsi="Arial" w:cs="Arial"/>
        </w:rPr>
        <w:t xml:space="preserve"> = </w:t>
      </w:r>
      <w:r w:rsidR="00E43E8A" w:rsidRPr="00E43E8A">
        <w:rPr>
          <w:rFonts w:ascii="Arial" w:hAnsi="Arial" w:cs="Arial"/>
        </w:rPr>
        <w:t>1</w:t>
      </w:r>
    </w:p>
    <w:p w:rsidR="007E6452" w:rsidRPr="004A24FE" w:rsidRDefault="007E6452" w:rsidP="00C44DBC">
      <w:pPr>
        <w:ind w:left="1134" w:hanging="283"/>
        <w:jc w:val="both"/>
        <w:rPr>
          <w:rFonts w:ascii="Arial" w:hAnsi="Arial" w:cs="Arial"/>
        </w:rPr>
      </w:pPr>
    </w:p>
    <w:p w:rsidR="008765D7" w:rsidRDefault="007E6452" w:rsidP="00081523">
      <w:pPr>
        <w:jc w:val="both"/>
        <w:rPr>
          <w:rFonts w:ascii="Arial" w:hAnsi="Arial" w:cs="Arial"/>
        </w:rPr>
      </w:pPr>
      <w:r w:rsidRPr="004A24FE">
        <w:rPr>
          <w:rFonts w:ascii="Arial" w:hAnsi="Arial" w:cs="Arial"/>
        </w:rPr>
        <w:t xml:space="preserve">Le fonctionnement du système d’assainissement est caractérisé de la manière suivante : </w:t>
      </w:r>
      <w:r w:rsidR="00AC58F9">
        <w:rPr>
          <w:rFonts w:ascii="Arial" w:hAnsi="Arial" w:cs="Arial"/>
        </w:rPr>
        <w:t>Un taux de collecte de la pollution par les réseaux d’assainissement globalement satisfaisant ; Un taux de dil</w:t>
      </w:r>
      <w:r w:rsidR="007562BF">
        <w:rPr>
          <w:rFonts w:ascii="Arial" w:hAnsi="Arial" w:cs="Arial"/>
        </w:rPr>
        <w:t xml:space="preserve">ution par les </w:t>
      </w:r>
      <w:r w:rsidR="00AC58F9">
        <w:rPr>
          <w:rFonts w:ascii="Arial" w:hAnsi="Arial" w:cs="Arial"/>
        </w:rPr>
        <w:t xml:space="preserve">eaux parasites de 40% en entrée de la station d’épuration, soit un volume journalier d’environ 270m3/j d’eaux claires permanentes de temps sec. On observe une augmentation des volumes d’eaux parasites en période humide à la station (phénomène de </w:t>
      </w:r>
      <w:r w:rsidR="007E55FC">
        <w:rPr>
          <w:rFonts w:ascii="Arial" w:hAnsi="Arial" w:cs="Arial"/>
        </w:rPr>
        <w:t>ressuyage</w:t>
      </w:r>
      <w:r w:rsidR="00BF0E1B">
        <w:rPr>
          <w:rFonts w:ascii="Arial" w:hAnsi="Arial" w:cs="Arial"/>
        </w:rPr>
        <w:t>) ; La moitié des apports d’eaux parasites provient du bassin du centre bourg (entre les points M1 et M2</w:t>
      </w:r>
      <w:r w:rsidR="00D04357">
        <w:rPr>
          <w:rFonts w:ascii="Arial" w:hAnsi="Arial" w:cs="Arial"/>
        </w:rPr>
        <w:t>bis</w:t>
      </w:r>
      <w:r w:rsidR="00BF0E1B">
        <w:rPr>
          <w:rFonts w:ascii="Arial" w:hAnsi="Arial" w:cs="Arial"/>
        </w:rPr>
        <w:t>, conf </w:t>
      </w:r>
      <w:r w:rsidR="007E55FC">
        <w:rPr>
          <w:rFonts w:ascii="Arial" w:hAnsi="Arial" w:cs="Arial"/>
        </w:rPr>
        <w:t>: plan</w:t>
      </w:r>
      <w:r w:rsidR="00230A4A">
        <w:rPr>
          <w:rFonts w:ascii="Arial" w:hAnsi="Arial" w:cs="Arial"/>
        </w:rPr>
        <w:t xml:space="preserve"> en </w:t>
      </w:r>
      <w:r w:rsidR="00D04357">
        <w:rPr>
          <w:rFonts w:ascii="Arial" w:hAnsi="Arial" w:cs="Arial"/>
        </w:rPr>
        <w:t>annexe</w:t>
      </w:r>
      <w:r w:rsidR="00335D0F">
        <w:rPr>
          <w:rFonts w:ascii="Arial" w:hAnsi="Arial" w:cs="Arial"/>
        </w:rPr>
        <w:t>, issus du diagnostic de SAUNIER ENVIRONNEMENT réalisé en 2002</w:t>
      </w:r>
      <w:r w:rsidR="00D04357">
        <w:rPr>
          <w:rFonts w:ascii="Arial" w:hAnsi="Arial" w:cs="Arial"/>
        </w:rPr>
        <w:t>. Par temps de pluie, les sur débits à l’exutoire du réseau sont relativement importants</w:t>
      </w:r>
      <w:r w:rsidR="00335D0F">
        <w:rPr>
          <w:rFonts w:ascii="Arial" w:hAnsi="Arial" w:cs="Arial"/>
        </w:rPr>
        <w:t>.</w:t>
      </w:r>
    </w:p>
    <w:p w:rsidR="003E5DDB" w:rsidRDefault="003E5DDB" w:rsidP="00081523">
      <w:pPr>
        <w:jc w:val="both"/>
        <w:rPr>
          <w:rFonts w:ascii="Arial" w:hAnsi="Arial" w:cs="Arial"/>
        </w:rPr>
      </w:pPr>
    </w:p>
    <w:p w:rsidR="00081523" w:rsidRPr="00852785" w:rsidRDefault="00081523" w:rsidP="00FF655C">
      <w:pPr>
        <w:pStyle w:val="article"/>
        <w:shd w:val="clear" w:color="auto" w:fill="auto"/>
      </w:pPr>
      <w:r w:rsidRPr="00FF655C">
        <w:t>ARTICLE 4 : Consistance de l’étude</w:t>
      </w:r>
      <w:r w:rsidR="00FF655C">
        <w:t xml:space="preserve">                  </w:t>
      </w:r>
    </w:p>
    <w:p w:rsidR="003F085D" w:rsidRPr="004A24FE" w:rsidRDefault="003F085D" w:rsidP="0038693F">
      <w:pPr>
        <w:ind w:left="1068"/>
        <w:jc w:val="both"/>
        <w:rPr>
          <w:rFonts w:ascii="Arial" w:hAnsi="Arial" w:cs="Arial"/>
        </w:rPr>
      </w:pPr>
    </w:p>
    <w:p w:rsidR="00245F2B" w:rsidRPr="004A24FE" w:rsidRDefault="00D36956" w:rsidP="00245F2B">
      <w:pPr>
        <w:jc w:val="both"/>
        <w:rPr>
          <w:rFonts w:ascii="Arial" w:hAnsi="Arial" w:cs="Arial"/>
        </w:rPr>
      </w:pPr>
      <w:r w:rsidRPr="004A24FE">
        <w:rPr>
          <w:rFonts w:ascii="Arial" w:hAnsi="Arial" w:cs="Arial"/>
        </w:rPr>
        <w:t xml:space="preserve">Le </w:t>
      </w:r>
      <w:r w:rsidR="00C07D41" w:rsidRPr="004A24FE">
        <w:rPr>
          <w:rFonts w:ascii="Arial" w:hAnsi="Arial" w:cs="Arial"/>
        </w:rPr>
        <w:t xml:space="preserve">volet </w:t>
      </w:r>
      <w:r w:rsidRPr="00FE0A4A">
        <w:rPr>
          <w:rFonts w:ascii="Arial" w:hAnsi="Arial" w:cs="Arial"/>
        </w:rPr>
        <w:t>diagnostic de fonctionnement</w:t>
      </w:r>
      <w:r w:rsidRPr="004A24FE">
        <w:rPr>
          <w:rFonts w:ascii="Arial" w:hAnsi="Arial" w:cs="Arial"/>
        </w:rPr>
        <w:t xml:space="preserve"> du systèm</w:t>
      </w:r>
      <w:r w:rsidR="00D82557">
        <w:rPr>
          <w:rFonts w:ascii="Arial" w:hAnsi="Arial" w:cs="Arial"/>
        </w:rPr>
        <w:t xml:space="preserve">e d’assainissement </w:t>
      </w:r>
      <w:r w:rsidR="00C650D3" w:rsidRPr="004A24FE">
        <w:rPr>
          <w:rFonts w:ascii="Arial" w:hAnsi="Arial" w:cs="Arial"/>
        </w:rPr>
        <w:t xml:space="preserve">consiste </w:t>
      </w:r>
      <w:r w:rsidR="00245F2B" w:rsidRPr="004A24FE">
        <w:rPr>
          <w:rFonts w:ascii="Arial" w:hAnsi="Arial" w:cs="Arial"/>
        </w:rPr>
        <w:t>à </w:t>
      </w:r>
      <w:r w:rsidR="00D82557">
        <w:rPr>
          <w:rFonts w:ascii="Arial" w:hAnsi="Arial" w:cs="Arial"/>
        </w:rPr>
        <w:t xml:space="preserve">évaluer son fonctionnement en caractérisant </w:t>
      </w:r>
      <w:r w:rsidRPr="004A24FE">
        <w:rPr>
          <w:rFonts w:ascii="Arial" w:hAnsi="Arial" w:cs="Arial"/>
        </w:rPr>
        <w:t>de manière qualitative et quantitative</w:t>
      </w:r>
      <w:r w:rsidR="00245F2B" w:rsidRPr="004A24FE">
        <w:rPr>
          <w:rFonts w:ascii="Arial" w:hAnsi="Arial" w:cs="Arial"/>
        </w:rPr>
        <w:t> :</w:t>
      </w:r>
    </w:p>
    <w:p w:rsidR="00245F2B" w:rsidRPr="004A24FE" w:rsidRDefault="00245F2B" w:rsidP="00245F2B">
      <w:pPr>
        <w:jc w:val="both"/>
        <w:rPr>
          <w:rFonts w:ascii="Arial" w:hAnsi="Arial" w:cs="Arial"/>
        </w:rPr>
      </w:pPr>
    </w:p>
    <w:p w:rsidR="00245F2B" w:rsidRPr="004A24FE" w:rsidRDefault="00D36956" w:rsidP="008E470C">
      <w:pPr>
        <w:pStyle w:val="Paragraphedeliste"/>
        <w:numPr>
          <w:ilvl w:val="0"/>
          <w:numId w:val="10"/>
        </w:numPr>
        <w:ind w:left="284" w:hanging="284"/>
        <w:jc w:val="both"/>
        <w:rPr>
          <w:rFonts w:cs="Arial"/>
          <w:szCs w:val="20"/>
        </w:rPr>
      </w:pPr>
      <w:r w:rsidRPr="004A24FE">
        <w:rPr>
          <w:rFonts w:cs="Arial"/>
          <w:szCs w:val="20"/>
        </w:rPr>
        <w:t xml:space="preserve">les flux hydrauliques et de pollution collectés, traités et rejetés par le système d’assainissement dans le milieu naturel </w:t>
      </w:r>
      <w:r w:rsidR="00B02942" w:rsidRPr="004A24FE">
        <w:rPr>
          <w:rFonts w:cs="Arial"/>
          <w:szCs w:val="20"/>
        </w:rPr>
        <w:t xml:space="preserve">selon </w:t>
      </w:r>
      <w:r w:rsidR="00245F2B" w:rsidRPr="004A24FE">
        <w:rPr>
          <w:rFonts w:cs="Arial"/>
          <w:szCs w:val="20"/>
        </w:rPr>
        <w:t xml:space="preserve">leur origine et </w:t>
      </w:r>
      <w:r w:rsidR="00B02942" w:rsidRPr="004A24FE">
        <w:rPr>
          <w:rFonts w:cs="Arial"/>
          <w:szCs w:val="20"/>
        </w:rPr>
        <w:t>les différentes configurations hydrologiques, hydrogéologiques et météorologiques rencontrées</w:t>
      </w:r>
      <w:r w:rsidR="00245F2B" w:rsidRPr="004A24FE">
        <w:rPr>
          <w:rFonts w:cs="Arial"/>
          <w:szCs w:val="20"/>
        </w:rPr>
        <w:t xml:space="preserve"> au cours d’une année</w:t>
      </w:r>
      <w:r w:rsidRPr="004A24FE">
        <w:rPr>
          <w:rFonts w:cs="Arial"/>
          <w:szCs w:val="20"/>
        </w:rPr>
        <w:t> </w:t>
      </w:r>
      <w:r w:rsidR="00C650D3" w:rsidRPr="004A24FE">
        <w:rPr>
          <w:rFonts w:cs="Arial"/>
          <w:szCs w:val="20"/>
        </w:rPr>
        <w:t xml:space="preserve">de référence </w:t>
      </w:r>
      <w:r w:rsidRPr="004A24FE">
        <w:rPr>
          <w:rFonts w:cs="Arial"/>
          <w:szCs w:val="20"/>
        </w:rPr>
        <w:t>;</w:t>
      </w:r>
    </w:p>
    <w:p w:rsidR="003464A4" w:rsidRPr="004A24FE" w:rsidRDefault="003464A4" w:rsidP="002767BD">
      <w:pPr>
        <w:pStyle w:val="Paragraphedeliste"/>
        <w:numPr>
          <w:ilvl w:val="0"/>
          <w:numId w:val="10"/>
        </w:numPr>
        <w:ind w:left="284" w:hanging="284"/>
        <w:jc w:val="both"/>
        <w:rPr>
          <w:rFonts w:cs="Arial"/>
          <w:szCs w:val="20"/>
        </w:rPr>
      </w:pPr>
      <w:r w:rsidRPr="004A24FE">
        <w:rPr>
          <w:rFonts w:cs="Arial"/>
          <w:szCs w:val="20"/>
        </w:rPr>
        <w:t>les quantités d’eaux usées non collectées par le système d’assainissement du fait des mauvais branchements ;</w:t>
      </w:r>
    </w:p>
    <w:p w:rsidR="00F7304C" w:rsidRDefault="00F7304C" w:rsidP="00C44DBC">
      <w:pPr>
        <w:pStyle w:val="Paragraphedeliste"/>
        <w:numPr>
          <w:ilvl w:val="0"/>
          <w:numId w:val="2"/>
        </w:numPr>
        <w:ind w:left="284" w:hanging="284"/>
        <w:jc w:val="both"/>
        <w:rPr>
          <w:rFonts w:cs="Arial"/>
          <w:szCs w:val="20"/>
        </w:rPr>
      </w:pPr>
      <w:r>
        <w:rPr>
          <w:rFonts w:cs="Arial"/>
          <w:szCs w:val="20"/>
        </w:rPr>
        <w:t>l’état structurel de réseau et de la station de traitement des eaux usées ;</w:t>
      </w:r>
    </w:p>
    <w:p w:rsidR="00D36956" w:rsidRPr="004A24FE" w:rsidRDefault="00B02942" w:rsidP="00C44DBC">
      <w:pPr>
        <w:pStyle w:val="Paragraphedeliste"/>
        <w:numPr>
          <w:ilvl w:val="0"/>
          <w:numId w:val="2"/>
        </w:numPr>
        <w:ind w:left="284" w:hanging="284"/>
        <w:jc w:val="both"/>
        <w:rPr>
          <w:rFonts w:cs="Arial"/>
          <w:szCs w:val="20"/>
        </w:rPr>
      </w:pPr>
      <w:r w:rsidRPr="004A24FE">
        <w:rPr>
          <w:rFonts w:cs="Arial"/>
          <w:szCs w:val="20"/>
        </w:rPr>
        <w:t>l</w:t>
      </w:r>
      <w:r w:rsidR="00F7304C">
        <w:rPr>
          <w:rFonts w:cs="Arial"/>
          <w:szCs w:val="20"/>
        </w:rPr>
        <w:t>e</w:t>
      </w:r>
      <w:r w:rsidRPr="004A24FE">
        <w:rPr>
          <w:rFonts w:cs="Arial"/>
          <w:szCs w:val="20"/>
        </w:rPr>
        <w:t xml:space="preserve"> fonctionnement du réseau et </w:t>
      </w:r>
      <w:r w:rsidR="00F7304C">
        <w:rPr>
          <w:rFonts w:cs="Arial"/>
          <w:szCs w:val="20"/>
        </w:rPr>
        <w:t>de la station</w:t>
      </w:r>
      <w:r w:rsidRPr="004A24FE">
        <w:rPr>
          <w:rFonts w:cs="Arial"/>
          <w:szCs w:val="20"/>
        </w:rPr>
        <w:t xml:space="preserve"> au regard des flux collectés et de leur variabilité dans le temps</w:t>
      </w:r>
      <w:r w:rsidR="00245F2B" w:rsidRPr="004A24FE">
        <w:rPr>
          <w:rFonts w:cs="Arial"/>
          <w:szCs w:val="20"/>
        </w:rPr>
        <w:t xml:space="preserve"> de manière à identifier les éventuels dysfonctionnements</w:t>
      </w:r>
      <w:r w:rsidRPr="004A24FE">
        <w:rPr>
          <w:rFonts w:cs="Arial"/>
          <w:szCs w:val="20"/>
        </w:rPr>
        <w:t> ;</w:t>
      </w:r>
    </w:p>
    <w:p w:rsidR="00B02942" w:rsidRPr="004A24FE" w:rsidRDefault="00245F2B" w:rsidP="00C44DBC">
      <w:pPr>
        <w:pStyle w:val="Paragraphedeliste"/>
        <w:numPr>
          <w:ilvl w:val="0"/>
          <w:numId w:val="2"/>
        </w:numPr>
        <w:ind w:left="284" w:hanging="284"/>
        <w:jc w:val="both"/>
        <w:rPr>
          <w:rFonts w:cs="Arial"/>
          <w:szCs w:val="20"/>
        </w:rPr>
      </w:pPr>
      <w:r w:rsidRPr="004A24FE">
        <w:rPr>
          <w:rFonts w:cs="Arial"/>
          <w:szCs w:val="20"/>
        </w:rPr>
        <w:t>l’impact des rejets sur le milieu récepteur selon leur variabilité et les différentes configur</w:t>
      </w:r>
      <w:r w:rsidR="001477D0">
        <w:rPr>
          <w:rFonts w:cs="Arial"/>
          <w:szCs w:val="20"/>
        </w:rPr>
        <w:t>ations hydrologiques du milieu.</w:t>
      </w:r>
    </w:p>
    <w:p w:rsidR="00C650D3" w:rsidRPr="004A24FE" w:rsidRDefault="00C07D41" w:rsidP="00C07D41">
      <w:pPr>
        <w:jc w:val="both"/>
        <w:rPr>
          <w:rFonts w:ascii="Arial" w:hAnsi="Arial" w:cs="Arial"/>
        </w:rPr>
      </w:pPr>
      <w:r w:rsidRPr="004A24FE">
        <w:rPr>
          <w:rFonts w:ascii="Arial" w:hAnsi="Arial" w:cs="Arial"/>
        </w:rPr>
        <w:t xml:space="preserve">Le volet </w:t>
      </w:r>
      <w:r w:rsidRPr="00FE0A4A">
        <w:rPr>
          <w:rFonts w:ascii="Arial" w:hAnsi="Arial" w:cs="Arial"/>
        </w:rPr>
        <w:t>schéma directeur</w:t>
      </w:r>
      <w:r w:rsidRPr="001477D0">
        <w:rPr>
          <w:rFonts w:ascii="Arial" w:hAnsi="Arial" w:cs="Arial"/>
          <w:i/>
        </w:rPr>
        <w:t xml:space="preserve"> d’assainissement</w:t>
      </w:r>
      <w:r w:rsidRPr="004A24FE">
        <w:rPr>
          <w:rFonts w:ascii="Arial" w:hAnsi="Arial" w:cs="Arial"/>
        </w:rPr>
        <w:t xml:space="preserve"> consiste à élaborer un programme pluriannuel </w:t>
      </w:r>
      <w:r w:rsidR="00972288" w:rsidRPr="004A24FE">
        <w:rPr>
          <w:rFonts w:ascii="Arial" w:hAnsi="Arial" w:cs="Arial"/>
        </w:rPr>
        <w:t xml:space="preserve">et hiérarchisé </w:t>
      </w:r>
      <w:r w:rsidR="00384F66" w:rsidRPr="004A24FE">
        <w:rPr>
          <w:rFonts w:ascii="Arial" w:hAnsi="Arial" w:cs="Arial"/>
        </w:rPr>
        <w:t>d’investissements</w:t>
      </w:r>
      <w:r w:rsidR="00972288" w:rsidRPr="004A24FE">
        <w:rPr>
          <w:rFonts w:ascii="Arial" w:hAnsi="Arial" w:cs="Arial"/>
        </w:rPr>
        <w:t xml:space="preserve"> et </w:t>
      </w:r>
      <w:r w:rsidRPr="004A24FE">
        <w:rPr>
          <w:rFonts w:ascii="Arial" w:hAnsi="Arial" w:cs="Arial"/>
        </w:rPr>
        <w:t>d’actions propres à réduire les r</w:t>
      </w:r>
      <w:r w:rsidR="00C7366A">
        <w:rPr>
          <w:rFonts w:ascii="Arial" w:hAnsi="Arial" w:cs="Arial"/>
        </w:rPr>
        <w:t xml:space="preserve">ejets de pollution </w:t>
      </w:r>
      <w:r w:rsidR="00D82557">
        <w:rPr>
          <w:rFonts w:ascii="Arial" w:hAnsi="Arial" w:cs="Arial"/>
        </w:rPr>
        <w:t xml:space="preserve">et leur impact </w:t>
      </w:r>
      <w:r w:rsidR="00315290">
        <w:rPr>
          <w:rFonts w:ascii="Arial" w:hAnsi="Arial" w:cs="Arial"/>
        </w:rPr>
        <w:t xml:space="preserve">sur le milieu naturel </w:t>
      </w:r>
      <w:r w:rsidR="00D82557">
        <w:rPr>
          <w:rFonts w:ascii="Arial" w:hAnsi="Arial" w:cs="Arial"/>
        </w:rPr>
        <w:t xml:space="preserve">en conformité avec la réglementation ainsi qu’à </w:t>
      </w:r>
      <w:r w:rsidRPr="004A24FE">
        <w:rPr>
          <w:rFonts w:ascii="Arial" w:hAnsi="Arial" w:cs="Arial"/>
        </w:rPr>
        <w:t>sécurise</w:t>
      </w:r>
      <w:r w:rsidR="00972288" w:rsidRPr="004A24FE">
        <w:rPr>
          <w:rFonts w:ascii="Arial" w:hAnsi="Arial" w:cs="Arial"/>
        </w:rPr>
        <w:t>r le fonctionnement du système d’</w:t>
      </w:r>
      <w:r w:rsidR="00384F66" w:rsidRPr="004A24FE">
        <w:rPr>
          <w:rFonts w:ascii="Arial" w:hAnsi="Arial" w:cs="Arial"/>
        </w:rPr>
        <w:t>assainissement</w:t>
      </w:r>
      <w:r w:rsidR="00972288" w:rsidRPr="004A24FE">
        <w:rPr>
          <w:rFonts w:ascii="Arial" w:hAnsi="Arial" w:cs="Arial"/>
        </w:rPr>
        <w:t>, mettre en œuvre ou finaliser l’</w:t>
      </w:r>
      <w:r w:rsidR="003E5DDB" w:rsidRPr="004A24FE">
        <w:rPr>
          <w:rFonts w:ascii="Arial" w:hAnsi="Arial" w:cs="Arial"/>
        </w:rPr>
        <w:t>auto surveillance</w:t>
      </w:r>
      <w:r w:rsidR="009D73B5">
        <w:rPr>
          <w:rFonts w:ascii="Arial" w:hAnsi="Arial" w:cs="Arial"/>
        </w:rPr>
        <w:t xml:space="preserve"> </w:t>
      </w:r>
      <w:r w:rsidR="00972288" w:rsidRPr="004A24FE">
        <w:rPr>
          <w:rFonts w:ascii="Arial" w:hAnsi="Arial" w:cs="Arial"/>
        </w:rPr>
        <w:t xml:space="preserve">et </w:t>
      </w:r>
      <w:r w:rsidR="002320AF">
        <w:rPr>
          <w:rFonts w:ascii="Arial" w:hAnsi="Arial" w:cs="Arial"/>
        </w:rPr>
        <w:t>mettre en place</w:t>
      </w:r>
      <w:r w:rsidR="00972288" w:rsidRPr="004A24FE">
        <w:rPr>
          <w:rFonts w:ascii="Arial" w:hAnsi="Arial" w:cs="Arial"/>
        </w:rPr>
        <w:t xml:space="preserve"> les base</w:t>
      </w:r>
      <w:r w:rsidR="00384F66" w:rsidRPr="004A24FE">
        <w:rPr>
          <w:rFonts w:ascii="Arial" w:hAnsi="Arial" w:cs="Arial"/>
        </w:rPr>
        <w:t>s</w:t>
      </w:r>
      <w:r w:rsidR="009D73B5">
        <w:rPr>
          <w:rFonts w:ascii="Arial" w:hAnsi="Arial" w:cs="Arial"/>
        </w:rPr>
        <w:t xml:space="preserve"> </w:t>
      </w:r>
      <w:r w:rsidR="006D2EB7" w:rsidRPr="009D73B5">
        <w:rPr>
          <w:rFonts w:ascii="Arial" w:hAnsi="Arial" w:cs="Arial"/>
        </w:rPr>
        <w:t>du</w:t>
      </w:r>
      <w:r w:rsidR="009D73B5">
        <w:rPr>
          <w:rFonts w:ascii="Arial" w:hAnsi="Arial" w:cs="Arial"/>
          <w:color w:val="FF0000"/>
        </w:rPr>
        <w:t xml:space="preserve"> </w:t>
      </w:r>
      <w:r w:rsidR="006D2EB7" w:rsidRPr="009D73B5">
        <w:rPr>
          <w:rFonts w:ascii="Arial" w:hAnsi="Arial" w:cs="Arial"/>
        </w:rPr>
        <w:t>diagnostic permanent</w:t>
      </w:r>
      <w:r w:rsidR="006D2EB7" w:rsidRPr="006D2EB7">
        <w:rPr>
          <w:rFonts w:ascii="Arial" w:hAnsi="Arial" w:cs="Arial"/>
          <w:color w:val="FF0000"/>
        </w:rPr>
        <w:t xml:space="preserve"> </w:t>
      </w:r>
      <w:r w:rsidR="006D2EB7" w:rsidRPr="006D2EB7">
        <w:rPr>
          <w:rFonts w:ascii="Arial" w:hAnsi="Arial" w:cs="Arial"/>
        </w:rPr>
        <w:t xml:space="preserve">et </w:t>
      </w:r>
      <w:r w:rsidR="00972288" w:rsidRPr="006D2EB7">
        <w:rPr>
          <w:rFonts w:ascii="Arial" w:hAnsi="Arial" w:cs="Arial"/>
        </w:rPr>
        <w:t xml:space="preserve">d’une </w:t>
      </w:r>
      <w:r w:rsidR="00972288" w:rsidRPr="004A24FE">
        <w:rPr>
          <w:rFonts w:ascii="Arial" w:hAnsi="Arial" w:cs="Arial"/>
        </w:rPr>
        <w:t>véritable gestion patrimoniale</w:t>
      </w:r>
      <w:r w:rsidR="004B08CB" w:rsidRPr="004A24FE">
        <w:rPr>
          <w:rFonts w:ascii="Arial" w:hAnsi="Arial" w:cs="Arial"/>
        </w:rPr>
        <w:t xml:space="preserve"> du système d’assainissement tout en tenant compte des évolutions prévisibles de l’urbanisation et du bassin d’activité</w:t>
      </w:r>
      <w:r w:rsidR="00972288" w:rsidRPr="004A24FE">
        <w:rPr>
          <w:rFonts w:ascii="Arial" w:hAnsi="Arial" w:cs="Arial"/>
        </w:rPr>
        <w:t>.</w:t>
      </w:r>
      <w:r w:rsidR="00C650D3" w:rsidRPr="004A24FE">
        <w:rPr>
          <w:rFonts w:ascii="Arial" w:hAnsi="Arial" w:cs="Arial"/>
        </w:rPr>
        <w:t xml:space="preserve"> Il comprendra la mise en œuvre des moyens nécessaires à une évaluation objective et quantifiée</w:t>
      </w:r>
      <w:r w:rsidR="00400FF4">
        <w:rPr>
          <w:rFonts w:ascii="Arial" w:hAnsi="Arial" w:cs="Arial"/>
        </w:rPr>
        <w:t xml:space="preserve"> des investissements </w:t>
      </w:r>
      <w:r w:rsidR="00C650D3" w:rsidRPr="004A24FE">
        <w:rPr>
          <w:rFonts w:ascii="Arial" w:hAnsi="Arial" w:cs="Arial"/>
        </w:rPr>
        <w:t>réalisés.</w:t>
      </w:r>
    </w:p>
    <w:p w:rsidR="00C650D3" w:rsidRPr="004A24FE" w:rsidRDefault="00C650D3" w:rsidP="00C07D41">
      <w:pPr>
        <w:jc w:val="both"/>
        <w:rPr>
          <w:rFonts w:ascii="Arial" w:hAnsi="Arial" w:cs="Arial"/>
        </w:rPr>
      </w:pPr>
    </w:p>
    <w:p w:rsidR="00972288" w:rsidRPr="004A24FE" w:rsidRDefault="00C650D3" w:rsidP="003464A4">
      <w:pPr>
        <w:jc w:val="both"/>
        <w:rPr>
          <w:rFonts w:ascii="Arial" w:hAnsi="Arial" w:cs="Arial"/>
        </w:rPr>
      </w:pPr>
      <w:r w:rsidRPr="004A24FE">
        <w:rPr>
          <w:rFonts w:ascii="Arial" w:hAnsi="Arial" w:cs="Arial"/>
        </w:rPr>
        <w:t>Ainsi l</w:t>
      </w:r>
      <w:r w:rsidR="00972288" w:rsidRPr="004A24FE">
        <w:rPr>
          <w:rFonts w:ascii="Arial" w:hAnsi="Arial" w:cs="Arial"/>
        </w:rPr>
        <w:t xml:space="preserve">es </w:t>
      </w:r>
      <w:r w:rsidR="00384F66" w:rsidRPr="004A24FE">
        <w:rPr>
          <w:rFonts w:ascii="Arial" w:hAnsi="Arial" w:cs="Arial"/>
        </w:rPr>
        <w:t>investissements</w:t>
      </w:r>
      <w:r w:rsidR="009D73B5">
        <w:rPr>
          <w:rFonts w:ascii="Arial" w:hAnsi="Arial" w:cs="Arial"/>
        </w:rPr>
        <w:t xml:space="preserve"> </w:t>
      </w:r>
      <w:r w:rsidR="00972288" w:rsidRPr="004A24FE">
        <w:rPr>
          <w:rFonts w:ascii="Arial" w:hAnsi="Arial" w:cs="Arial"/>
        </w:rPr>
        <w:t>seront assortis d’un objectif chiffré e</w:t>
      </w:r>
      <w:r w:rsidR="003464A4" w:rsidRPr="004A24FE">
        <w:rPr>
          <w:rFonts w:ascii="Arial" w:hAnsi="Arial" w:cs="Arial"/>
        </w:rPr>
        <w:t>n termes de </w:t>
      </w:r>
      <w:r w:rsidR="00972288" w:rsidRPr="004A24FE">
        <w:rPr>
          <w:rFonts w:ascii="Arial" w:hAnsi="Arial" w:cs="Arial"/>
        </w:rPr>
        <w:t>réduction des fréquences de déversement</w:t>
      </w:r>
      <w:r w:rsidR="003464A4" w:rsidRPr="004A24FE">
        <w:rPr>
          <w:rFonts w:ascii="Arial" w:hAnsi="Arial" w:cs="Arial"/>
        </w:rPr>
        <w:t xml:space="preserve"> du réseau</w:t>
      </w:r>
      <w:r w:rsidRPr="004A24FE">
        <w:rPr>
          <w:rFonts w:ascii="Arial" w:hAnsi="Arial" w:cs="Arial"/>
        </w:rPr>
        <w:t xml:space="preserve">, </w:t>
      </w:r>
      <w:r w:rsidR="004B08CB" w:rsidRPr="004A24FE">
        <w:rPr>
          <w:rFonts w:ascii="Arial" w:hAnsi="Arial" w:cs="Arial"/>
        </w:rPr>
        <w:t>de</w:t>
      </w:r>
      <w:r w:rsidR="00972288" w:rsidRPr="004A24FE">
        <w:rPr>
          <w:rFonts w:ascii="Arial" w:hAnsi="Arial" w:cs="Arial"/>
        </w:rPr>
        <w:t xml:space="preserve"> quantités d’effluents</w:t>
      </w:r>
      <w:r w:rsidR="009D73B5">
        <w:rPr>
          <w:rFonts w:ascii="Arial" w:hAnsi="Arial" w:cs="Arial"/>
        </w:rPr>
        <w:t xml:space="preserve"> </w:t>
      </w:r>
      <w:r w:rsidR="00972288" w:rsidRPr="004A24FE">
        <w:rPr>
          <w:rFonts w:ascii="Arial" w:hAnsi="Arial" w:cs="Arial"/>
        </w:rPr>
        <w:t>rejetés</w:t>
      </w:r>
      <w:r w:rsidR="00384F66" w:rsidRPr="004A24FE">
        <w:rPr>
          <w:rFonts w:ascii="Arial" w:hAnsi="Arial" w:cs="Arial"/>
        </w:rPr>
        <w:t xml:space="preserve"> au milieu</w:t>
      </w:r>
      <w:r w:rsidR="00F468C7" w:rsidRPr="004A24FE">
        <w:rPr>
          <w:rFonts w:ascii="Arial" w:hAnsi="Arial" w:cs="Arial"/>
        </w:rPr>
        <w:t xml:space="preserve"> et </w:t>
      </w:r>
      <w:r w:rsidRPr="004A24FE">
        <w:rPr>
          <w:rFonts w:ascii="Arial" w:hAnsi="Arial" w:cs="Arial"/>
        </w:rPr>
        <w:t>d’eaux claires parasites</w:t>
      </w:r>
      <w:r w:rsidR="000422BC">
        <w:rPr>
          <w:rFonts w:ascii="Arial" w:hAnsi="Arial" w:cs="Arial"/>
        </w:rPr>
        <w:t xml:space="preserve"> (ECP)</w:t>
      </w:r>
      <w:r w:rsidR="00425357">
        <w:rPr>
          <w:rFonts w:ascii="Arial" w:hAnsi="Arial" w:cs="Arial"/>
        </w:rPr>
        <w:t xml:space="preserve"> en distinguant les permanentes et les météoritiques</w:t>
      </w:r>
      <w:r w:rsidRPr="004A24FE">
        <w:rPr>
          <w:rFonts w:ascii="Arial" w:hAnsi="Arial" w:cs="Arial"/>
        </w:rPr>
        <w:t xml:space="preserve"> à élimi</w:t>
      </w:r>
      <w:r w:rsidR="00F468C7" w:rsidRPr="004A24FE">
        <w:rPr>
          <w:rFonts w:ascii="Arial" w:hAnsi="Arial" w:cs="Arial"/>
        </w:rPr>
        <w:t xml:space="preserve">ner, en nombre de </w:t>
      </w:r>
      <w:r w:rsidR="00C7366A">
        <w:rPr>
          <w:rFonts w:ascii="Arial" w:hAnsi="Arial" w:cs="Arial"/>
        </w:rPr>
        <w:t>mauvais branchements à supprimer, etc.</w:t>
      </w:r>
      <w:r w:rsidR="00E87E82" w:rsidRPr="004A24FE">
        <w:rPr>
          <w:rFonts w:ascii="Arial" w:hAnsi="Arial" w:cs="Arial"/>
        </w:rPr>
        <w:t xml:space="preserve"> (liste non exhaustive)</w:t>
      </w:r>
      <w:r w:rsidR="00F468C7" w:rsidRPr="004A24FE">
        <w:rPr>
          <w:rFonts w:ascii="Arial" w:hAnsi="Arial" w:cs="Arial"/>
        </w:rPr>
        <w:t>.</w:t>
      </w:r>
    </w:p>
    <w:p w:rsidR="00A01952" w:rsidRPr="004A24FE" w:rsidRDefault="00A01952" w:rsidP="00D36956">
      <w:pPr>
        <w:jc w:val="both"/>
        <w:rPr>
          <w:rFonts w:ascii="Arial" w:eastAsia="Calibri" w:hAnsi="Arial" w:cs="Arial"/>
          <w:lang w:eastAsia="en-US"/>
        </w:rPr>
      </w:pPr>
    </w:p>
    <w:p w:rsidR="00C650D3" w:rsidRPr="004A24FE" w:rsidRDefault="00400FF4" w:rsidP="003E5DDB">
      <w:pPr>
        <w:overflowPunct/>
        <w:autoSpaceDE/>
        <w:autoSpaceDN/>
        <w:adjustRightInd/>
        <w:spacing w:after="200" w:line="276" w:lineRule="auto"/>
        <w:textAlignment w:val="auto"/>
        <w:rPr>
          <w:rFonts w:ascii="Arial" w:hAnsi="Arial" w:cs="Arial"/>
        </w:rPr>
      </w:pPr>
      <w:r>
        <w:rPr>
          <w:rFonts w:ascii="Arial" w:hAnsi="Arial" w:cs="Arial"/>
        </w:rPr>
        <w:br w:type="page"/>
      </w:r>
    </w:p>
    <w:p w:rsidR="00A01952" w:rsidRPr="003E5DDB" w:rsidRDefault="00A01952" w:rsidP="00FF655C">
      <w:pPr>
        <w:pStyle w:val="article"/>
        <w:shd w:val="clear" w:color="auto" w:fill="auto"/>
      </w:pPr>
      <w:bookmarkStart w:id="12" w:name="_Toc430274707"/>
      <w:bookmarkStart w:id="13" w:name="_Toc436232152"/>
      <w:bookmarkStart w:id="14" w:name="_Toc436232698"/>
      <w:bookmarkStart w:id="15" w:name="_Toc438137448"/>
      <w:r w:rsidRPr="00FF655C">
        <w:lastRenderedPageBreak/>
        <w:t xml:space="preserve">ARTICLE </w:t>
      </w:r>
      <w:r w:rsidR="003F085D" w:rsidRPr="00FF655C">
        <w:t>5</w:t>
      </w:r>
      <w:r w:rsidRPr="00FF655C">
        <w:t xml:space="preserve"> : Documents </w:t>
      </w:r>
      <w:r w:rsidR="00EB51BF" w:rsidRPr="00FF655C">
        <w:t xml:space="preserve">et données </w:t>
      </w:r>
      <w:r w:rsidR="00D960EF" w:rsidRPr="00FF655C">
        <w:t>fournis au prestataire</w:t>
      </w:r>
      <w:bookmarkEnd w:id="12"/>
      <w:bookmarkEnd w:id="13"/>
      <w:bookmarkEnd w:id="14"/>
      <w:bookmarkEnd w:id="15"/>
    </w:p>
    <w:p w:rsidR="00A01952" w:rsidRPr="003E5DDB" w:rsidRDefault="00A01952" w:rsidP="00A01952">
      <w:pPr>
        <w:jc w:val="both"/>
        <w:rPr>
          <w:rFonts w:ascii="Arial" w:hAnsi="Arial" w:cs="Arial"/>
          <w:sz w:val="24"/>
          <w:szCs w:val="24"/>
        </w:rPr>
      </w:pPr>
    </w:p>
    <w:p w:rsidR="008765D7" w:rsidRDefault="008765D7" w:rsidP="00A077E6">
      <w:pPr>
        <w:rPr>
          <w:rFonts w:ascii="Arial" w:hAnsi="Arial" w:cs="Arial"/>
          <w:i/>
        </w:rPr>
      </w:pPr>
    </w:p>
    <w:p w:rsidR="00A077E6" w:rsidRPr="004A24FE" w:rsidRDefault="00A077E6" w:rsidP="00A01952">
      <w:pPr>
        <w:jc w:val="both"/>
        <w:rPr>
          <w:rFonts w:ascii="Arial" w:hAnsi="Arial" w:cs="Arial"/>
        </w:rPr>
      </w:pPr>
    </w:p>
    <w:p w:rsidR="00A01952" w:rsidRPr="004A24FE" w:rsidRDefault="000205B5" w:rsidP="00A01952">
      <w:pPr>
        <w:jc w:val="both"/>
        <w:rPr>
          <w:rFonts w:ascii="Arial" w:hAnsi="Arial" w:cs="Arial"/>
        </w:rPr>
      </w:pPr>
      <w:r w:rsidRPr="004A24FE">
        <w:rPr>
          <w:rFonts w:ascii="Arial" w:hAnsi="Arial" w:cs="Arial"/>
        </w:rPr>
        <w:t xml:space="preserve">Les documents </w:t>
      </w:r>
      <w:r w:rsidR="002A1CE3" w:rsidRPr="004A24FE">
        <w:rPr>
          <w:rFonts w:ascii="Arial" w:hAnsi="Arial" w:cs="Arial"/>
        </w:rPr>
        <w:t xml:space="preserve">et données </w:t>
      </w:r>
      <w:r w:rsidR="005D0B85" w:rsidRPr="004A24FE">
        <w:rPr>
          <w:rFonts w:ascii="Arial" w:hAnsi="Arial" w:cs="Arial"/>
        </w:rPr>
        <w:t xml:space="preserve">disponibles </w:t>
      </w:r>
      <w:r w:rsidR="009033D3" w:rsidRPr="004A24FE">
        <w:rPr>
          <w:rFonts w:ascii="Arial" w:hAnsi="Arial" w:cs="Arial"/>
        </w:rPr>
        <w:t>ayant un rapport</w:t>
      </w:r>
      <w:r w:rsidR="00A01952" w:rsidRPr="004A24FE">
        <w:rPr>
          <w:rFonts w:ascii="Arial" w:hAnsi="Arial" w:cs="Arial"/>
        </w:rPr>
        <w:t xml:space="preserve"> avec la présente étude sont</w:t>
      </w:r>
      <w:r w:rsidR="00346AB1" w:rsidRPr="004A24FE">
        <w:rPr>
          <w:rFonts w:ascii="Arial" w:hAnsi="Arial" w:cs="Arial"/>
        </w:rPr>
        <w:t> </w:t>
      </w:r>
      <w:r w:rsidRPr="004A24FE">
        <w:rPr>
          <w:rFonts w:ascii="Arial" w:hAnsi="Arial" w:cs="Arial"/>
        </w:rPr>
        <w:t xml:space="preserve">les suivants </w:t>
      </w:r>
      <w:r w:rsidR="00346AB1" w:rsidRPr="004A24FE">
        <w:rPr>
          <w:rFonts w:ascii="Arial" w:hAnsi="Arial" w:cs="Arial"/>
        </w:rPr>
        <w:t>:</w:t>
      </w:r>
    </w:p>
    <w:p w:rsidR="00346AB1" w:rsidRPr="004A24FE" w:rsidRDefault="00346AB1" w:rsidP="00A01952">
      <w:pPr>
        <w:jc w:val="both"/>
        <w:rPr>
          <w:rFonts w:ascii="Arial" w:hAnsi="Arial" w:cs="Arial"/>
        </w:rPr>
      </w:pPr>
    </w:p>
    <w:p w:rsidR="008A4D38" w:rsidRPr="004A24FE" w:rsidRDefault="00C7366A" w:rsidP="008E470C">
      <w:pPr>
        <w:pStyle w:val="Paragraphedeliste"/>
        <w:numPr>
          <w:ilvl w:val="0"/>
          <w:numId w:val="9"/>
        </w:numPr>
        <w:spacing w:after="120"/>
        <w:ind w:left="284" w:hanging="284"/>
        <w:jc w:val="both"/>
        <w:rPr>
          <w:rFonts w:cs="Arial"/>
          <w:szCs w:val="20"/>
        </w:rPr>
      </w:pPr>
      <w:r>
        <w:rPr>
          <w:rFonts w:cs="Arial"/>
          <w:szCs w:val="20"/>
        </w:rPr>
        <w:t>é</w:t>
      </w:r>
      <w:r w:rsidR="008A4D38" w:rsidRPr="004A24FE">
        <w:rPr>
          <w:rFonts w:cs="Arial"/>
          <w:szCs w:val="20"/>
        </w:rPr>
        <w:t xml:space="preserve">tude de diagnostic </w:t>
      </w:r>
      <w:r w:rsidR="00425357">
        <w:rPr>
          <w:rFonts w:cs="Arial"/>
          <w:szCs w:val="20"/>
        </w:rPr>
        <w:t>d’assainissement des eaux usées, réalisé en 2002 par SAUNIER ENVIRONNEMENT ;</w:t>
      </w:r>
      <w:r w:rsidR="008A4D38" w:rsidRPr="004A24FE">
        <w:rPr>
          <w:rFonts w:cs="Arial"/>
          <w:szCs w:val="20"/>
        </w:rPr>
        <w:t>;</w:t>
      </w:r>
    </w:p>
    <w:p w:rsidR="002C7245" w:rsidRPr="004A24FE" w:rsidRDefault="00C7366A" w:rsidP="008E470C">
      <w:pPr>
        <w:pStyle w:val="Paragraphedeliste"/>
        <w:numPr>
          <w:ilvl w:val="0"/>
          <w:numId w:val="9"/>
        </w:numPr>
        <w:spacing w:after="120"/>
        <w:ind w:left="284" w:hanging="284"/>
        <w:jc w:val="both"/>
        <w:rPr>
          <w:rFonts w:cs="Arial"/>
          <w:szCs w:val="20"/>
        </w:rPr>
      </w:pPr>
      <w:r>
        <w:rPr>
          <w:rFonts w:cs="Arial"/>
          <w:szCs w:val="20"/>
        </w:rPr>
        <w:t>z</w:t>
      </w:r>
      <w:r w:rsidR="00346AB1" w:rsidRPr="004A24FE">
        <w:rPr>
          <w:rFonts w:cs="Arial"/>
          <w:szCs w:val="20"/>
        </w:rPr>
        <w:t>onage d’assainis</w:t>
      </w:r>
      <w:r w:rsidR="00B6296C" w:rsidRPr="004A24FE">
        <w:rPr>
          <w:rFonts w:cs="Arial"/>
          <w:szCs w:val="20"/>
        </w:rPr>
        <w:t>sement collectif/non collectif</w:t>
      </w:r>
      <w:r w:rsidR="002C7245" w:rsidRPr="004A24FE">
        <w:rPr>
          <w:rFonts w:cs="Arial"/>
          <w:szCs w:val="20"/>
        </w:rPr>
        <w:t> ;</w:t>
      </w:r>
    </w:p>
    <w:p w:rsidR="00346AB1" w:rsidRPr="004A24FE" w:rsidRDefault="00C7366A" w:rsidP="008E470C">
      <w:pPr>
        <w:pStyle w:val="Paragraphedeliste"/>
        <w:numPr>
          <w:ilvl w:val="0"/>
          <w:numId w:val="9"/>
        </w:numPr>
        <w:spacing w:after="120"/>
        <w:ind w:left="284" w:hanging="284"/>
        <w:jc w:val="both"/>
        <w:rPr>
          <w:rFonts w:cs="Arial"/>
          <w:szCs w:val="20"/>
        </w:rPr>
      </w:pPr>
      <w:r>
        <w:rPr>
          <w:rFonts w:cs="Arial"/>
          <w:szCs w:val="20"/>
        </w:rPr>
        <w:t>r</w:t>
      </w:r>
      <w:r w:rsidR="002A1CE3" w:rsidRPr="004A24FE">
        <w:rPr>
          <w:rFonts w:cs="Arial"/>
          <w:szCs w:val="20"/>
        </w:rPr>
        <w:t xml:space="preserve">apports du </w:t>
      </w:r>
      <w:r w:rsidR="00B963FE">
        <w:rPr>
          <w:rFonts w:cs="Arial"/>
          <w:szCs w:val="20"/>
        </w:rPr>
        <w:t>s</w:t>
      </w:r>
      <w:r w:rsidR="000072E7">
        <w:rPr>
          <w:rFonts w:cs="Arial"/>
          <w:szCs w:val="20"/>
        </w:rPr>
        <w:t xml:space="preserve">ervice </w:t>
      </w:r>
      <w:r w:rsidR="00B963FE">
        <w:rPr>
          <w:rFonts w:cs="Arial"/>
          <w:szCs w:val="20"/>
        </w:rPr>
        <w:t>p</w:t>
      </w:r>
      <w:r w:rsidR="000072E7">
        <w:rPr>
          <w:rFonts w:cs="Arial"/>
          <w:szCs w:val="20"/>
        </w:rPr>
        <w:t>ublic d’</w:t>
      </w:r>
      <w:r w:rsidR="00B963FE">
        <w:rPr>
          <w:rFonts w:cs="Arial"/>
          <w:szCs w:val="20"/>
        </w:rPr>
        <w:t>a</w:t>
      </w:r>
      <w:r w:rsidR="000072E7">
        <w:rPr>
          <w:rFonts w:cs="Arial"/>
          <w:szCs w:val="20"/>
        </w:rPr>
        <w:t xml:space="preserve">ssainissement </w:t>
      </w:r>
      <w:r w:rsidR="00B963FE">
        <w:rPr>
          <w:rFonts w:cs="Arial"/>
          <w:szCs w:val="20"/>
        </w:rPr>
        <w:t>n</w:t>
      </w:r>
      <w:r w:rsidR="000072E7">
        <w:rPr>
          <w:rFonts w:cs="Arial"/>
          <w:szCs w:val="20"/>
        </w:rPr>
        <w:t xml:space="preserve">on </w:t>
      </w:r>
      <w:r w:rsidR="00B963FE">
        <w:rPr>
          <w:rFonts w:cs="Arial"/>
          <w:szCs w:val="20"/>
        </w:rPr>
        <w:t>c</w:t>
      </w:r>
      <w:r w:rsidR="00DF18D1">
        <w:rPr>
          <w:rFonts w:cs="Arial"/>
          <w:szCs w:val="20"/>
        </w:rPr>
        <w:t>ollectif (S</w:t>
      </w:r>
      <w:r w:rsidR="002A1CE3" w:rsidRPr="004A24FE">
        <w:rPr>
          <w:rFonts w:cs="Arial"/>
          <w:szCs w:val="20"/>
        </w:rPr>
        <w:t>PANC</w:t>
      </w:r>
      <w:r w:rsidR="00DF18D1">
        <w:rPr>
          <w:rFonts w:cs="Arial"/>
          <w:szCs w:val="20"/>
        </w:rPr>
        <w:t>)</w:t>
      </w:r>
      <w:r w:rsidR="00B6296C" w:rsidRPr="004A24FE">
        <w:rPr>
          <w:rFonts w:cs="Arial"/>
          <w:szCs w:val="20"/>
        </w:rPr>
        <w:t> ;</w:t>
      </w:r>
    </w:p>
    <w:p w:rsidR="00346AB1" w:rsidRPr="004A24FE" w:rsidRDefault="00C7366A" w:rsidP="008E470C">
      <w:pPr>
        <w:pStyle w:val="Paragraphedeliste"/>
        <w:numPr>
          <w:ilvl w:val="0"/>
          <w:numId w:val="9"/>
        </w:numPr>
        <w:spacing w:after="120"/>
        <w:ind w:left="284" w:hanging="284"/>
        <w:jc w:val="both"/>
        <w:rPr>
          <w:rFonts w:cs="Arial"/>
          <w:szCs w:val="20"/>
        </w:rPr>
      </w:pPr>
      <w:r>
        <w:rPr>
          <w:rFonts w:cs="Arial"/>
          <w:szCs w:val="20"/>
        </w:rPr>
        <w:t>z</w:t>
      </w:r>
      <w:r w:rsidR="002A1CE3" w:rsidRPr="004A24FE">
        <w:rPr>
          <w:rFonts w:cs="Arial"/>
          <w:szCs w:val="20"/>
        </w:rPr>
        <w:t>onage et schéma directeur des eaux pluviales ;</w:t>
      </w:r>
    </w:p>
    <w:p w:rsidR="00A020E9" w:rsidRDefault="00C7366A" w:rsidP="008E470C">
      <w:pPr>
        <w:pStyle w:val="Paragraphedeliste"/>
        <w:numPr>
          <w:ilvl w:val="0"/>
          <w:numId w:val="9"/>
        </w:numPr>
        <w:spacing w:after="120"/>
        <w:ind w:left="284" w:hanging="284"/>
        <w:jc w:val="both"/>
        <w:rPr>
          <w:rFonts w:cs="Arial"/>
          <w:szCs w:val="20"/>
        </w:rPr>
      </w:pPr>
      <w:r>
        <w:rPr>
          <w:rFonts w:cs="Arial"/>
          <w:szCs w:val="20"/>
        </w:rPr>
        <w:t>d</w:t>
      </w:r>
      <w:r w:rsidR="00A020E9" w:rsidRPr="004A24FE">
        <w:rPr>
          <w:rFonts w:cs="Arial"/>
          <w:szCs w:val="20"/>
        </w:rPr>
        <w:t>ocuments d’urbanisme (PLU, SCOT…) ;</w:t>
      </w:r>
    </w:p>
    <w:p w:rsidR="00D82557" w:rsidRPr="004A24FE" w:rsidRDefault="00C7366A" w:rsidP="008E470C">
      <w:pPr>
        <w:pStyle w:val="Paragraphedeliste"/>
        <w:numPr>
          <w:ilvl w:val="0"/>
          <w:numId w:val="9"/>
        </w:numPr>
        <w:spacing w:after="120"/>
        <w:ind w:left="284" w:hanging="284"/>
        <w:jc w:val="both"/>
        <w:rPr>
          <w:rFonts w:cs="Arial"/>
          <w:szCs w:val="20"/>
        </w:rPr>
      </w:pPr>
      <w:r>
        <w:rPr>
          <w:rFonts w:cs="Arial"/>
          <w:szCs w:val="20"/>
        </w:rPr>
        <w:t>a</w:t>
      </w:r>
      <w:r w:rsidR="00D82557">
        <w:rPr>
          <w:rFonts w:cs="Arial"/>
          <w:szCs w:val="20"/>
        </w:rPr>
        <w:t>ctes administratifs réglementant les ouvrages (autorisation, déclaration…) ;</w:t>
      </w:r>
    </w:p>
    <w:p w:rsidR="00137117" w:rsidRPr="004A24FE" w:rsidRDefault="00C7366A" w:rsidP="008E470C">
      <w:pPr>
        <w:pStyle w:val="Paragraphedeliste"/>
        <w:numPr>
          <w:ilvl w:val="0"/>
          <w:numId w:val="9"/>
        </w:numPr>
        <w:spacing w:after="120"/>
        <w:ind w:left="284" w:hanging="284"/>
        <w:jc w:val="both"/>
        <w:rPr>
          <w:rFonts w:cs="Arial"/>
          <w:szCs w:val="20"/>
        </w:rPr>
      </w:pPr>
      <w:r>
        <w:rPr>
          <w:rFonts w:cs="Arial"/>
          <w:szCs w:val="20"/>
        </w:rPr>
        <w:t>é</w:t>
      </w:r>
      <w:r w:rsidR="00137117" w:rsidRPr="004A24FE">
        <w:rPr>
          <w:rFonts w:cs="Arial"/>
          <w:szCs w:val="20"/>
        </w:rPr>
        <w:t>tudes diverses (</w:t>
      </w:r>
      <w:r w:rsidR="00D82557">
        <w:rPr>
          <w:rFonts w:cs="Arial"/>
          <w:szCs w:val="20"/>
        </w:rPr>
        <w:t xml:space="preserve">études d’incidence, </w:t>
      </w:r>
      <w:r w:rsidR="00137117" w:rsidRPr="004A24FE">
        <w:rPr>
          <w:rFonts w:cs="Arial"/>
          <w:szCs w:val="20"/>
        </w:rPr>
        <w:t>profils de baignade…)</w:t>
      </w:r>
      <w:r w:rsidR="00B6296C" w:rsidRPr="004A24FE">
        <w:rPr>
          <w:rFonts w:cs="Arial"/>
          <w:szCs w:val="20"/>
        </w:rPr>
        <w:t> ;</w:t>
      </w:r>
    </w:p>
    <w:p w:rsidR="00346AB1" w:rsidRDefault="00C7366A" w:rsidP="008E470C">
      <w:pPr>
        <w:pStyle w:val="Paragraphedeliste"/>
        <w:numPr>
          <w:ilvl w:val="0"/>
          <w:numId w:val="9"/>
        </w:numPr>
        <w:spacing w:after="120"/>
        <w:ind w:left="284" w:hanging="284"/>
        <w:jc w:val="both"/>
        <w:rPr>
          <w:rFonts w:cs="Arial"/>
          <w:szCs w:val="20"/>
        </w:rPr>
      </w:pPr>
      <w:r>
        <w:rPr>
          <w:rFonts w:cs="Arial"/>
          <w:szCs w:val="20"/>
        </w:rPr>
        <w:t>p</w:t>
      </w:r>
      <w:r w:rsidR="00346AB1" w:rsidRPr="004A24FE">
        <w:rPr>
          <w:rFonts w:cs="Arial"/>
          <w:szCs w:val="20"/>
        </w:rPr>
        <w:t>lans des réseaux et</w:t>
      </w:r>
      <w:r w:rsidR="002320AF">
        <w:rPr>
          <w:rFonts w:cs="Arial"/>
          <w:szCs w:val="20"/>
        </w:rPr>
        <w:t xml:space="preserve"> schémas des</w:t>
      </w:r>
      <w:r w:rsidR="00346AB1" w:rsidRPr="004A24FE">
        <w:rPr>
          <w:rFonts w:cs="Arial"/>
          <w:szCs w:val="20"/>
        </w:rPr>
        <w:t xml:space="preserve"> ouvrages</w:t>
      </w:r>
      <w:r w:rsidR="006464BE" w:rsidRPr="004A24FE">
        <w:rPr>
          <w:rFonts w:cs="Arial"/>
          <w:szCs w:val="20"/>
        </w:rPr>
        <w:t xml:space="preserve"> singuliers</w:t>
      </w:r>
      <w:r w:rsidR="00425357">
        <w:rPr>
          <w:rFonts w:cs="Arial"/>
          <w:szCs w:val="20"/>
        </w:rPr>
        <w:t> , mise à jour en 2002</w:t>
      </w:r>
      <w:r w:rsidR="002C7245" w:rsidRPr="004A24FE">
        <w:rPr>
          <w:rFonts w:cs="Arial"/>
          <w:szCs w:val="20"/>
        </w:rPr>
        <w:t> ;</w:t>
      </w:r>
    </w:p>
    <w:p w:rsidR="00400FF4" w:rsidRPr="00400FF4" w:rsidRDefault="00C7366A" w:rsidP="008E470C">
      <w:pPr>
        <w:pStyle w:val="Paragraphedeliste"/>
        <w:numPr>
          <w:ilvl w:val="0"/>
          <w:numId w:val="9"/>
        </w:numPr>
        <w:spacing w:after="120"/>
        <w:ind w:left="284" w:hanging="284"/>
        <w:jc w:val="both"/>
        <w:rPr>
          <w:rFonts w:cs="Arial"/>
          <w:szCs w:val="20"/>
        </w:rPr>
      </w:pPr>
      <w:r>
        <w:rPr>
          <w:rFonts w:cs="Arial"/>
          <w:szCs w:val="20"/>
        </w:rPr>
        <w:t>m</w:t>
      </w:r>
      <w:r w:rsidR="00400FF4" w:rsidRPr="004A24FE">
        <w:rPr>
          <w:rFonts w:cs="Arial"/>
          <w:szCs w:val="20"/>
        </w:rPr>
        <w:t>anuel et données d’</w:t>
      </w:r>
      <w:r w:rsidR="009D73B5" w:rsidRPr="004A24FE">
        <w:rPr>
          <w:rFonts w:cs="Arial"/>
          <w:szCs w:val="20"/>
        </w:rPr>
        <w:t>auto surveillance</w:t>
      </w:r>
      <w:r w:rsidR="00400FF4" w:rsidRPr="004A24FE">
        <w:rPr>
          <w:rFonts w:cs="Arial"/>
          <w:szCs w:val="20"/>
        </w:rPr>
        <w:t xml:space="preserve"> du réseau et de la station d</w:t>
      </w:r>
      <w:r w:rsidR="00F7304C">
        <w:rPr>
          <w:rFonts w:cs="Arial"/>
          <w:szCs w:val="20"/>
        </w:rPr>
        <w:t>e traitement</w:t>
      </w:r>
      <w:r w:rsidR="00400FF4" w:rsidRPr="004A24FE">
        <w:rPr>
          <w:rFonts w:cs="Arial"/>
          <w:color w:val="FF0000"/>
          <w:szCs w:val="20"/>
        </w:rPr>
        <w:t> </w:t>
      </w:r>
      <w:r w:rsidR="00400FF4" w:rsidRPr="004A24FE">
        <w:rPr>
          <w:rFonts w:cs="Arial"/>
          <w:szCs w:val="20"/>
        </w:rPr>
        <w:t>;</w:t>
      </w:r>
    </w:p>
    <w:p w:rsidR="002A1CE3" w:rsidRPr="004A24FE" w:rsidRDefault="00C7366A" w:rsidP="008E470C">
      <w:pPr>
        <w:pStyle w:val="Paragraphedeliste"/>
        <w:numPr>
          <w:ilvl w:val="0"/>
          <w:numId w:val="9"/>
        </w:numPr>
        <w:spacing w:after="120"/>
        <w:ind w:left="284" w:hanging="284"/>
        <w:jc w:val="both"/>
        <w:rPr>
          <w:rFonts w:cs="Arial"/>
          <w:szCs w:val="20"/>
        </w:rPr>
      </w:pPr>
      <w:r>
        <w:rPr>
          <w:rFonts w:cs="Arial"/>
          <w:szCs w:val="20"/>
        </w:rPr>
        <w:t>d</w:t>
      </w:r>
      <w:r w:rsidR="008A4D38" w:rsidRPr="004A24FE">
        <w:rPr>
          <w:rFonts w:cs="Arial"/>
          <w:szCs w:val="20"/>
        </w:rPr>
        <w:t>onnées de télésurveillance (</w:t>
      </w:r>
      <w:r w:rsidR="00346AB1" w:rsidRPr="004A24FE">
        <w:rPr>
          <w:rFonts w:cs="Arial"/>
          <w:szCs w:val="20"/>
        </w:rPr>
        <w:t>horoco</w:t>
      </w:r>
      <w:r w:rsidR="005D0B85" w:rsidRPr="004A24FE">
        <w:rPr>
          <w:rFonts w:cs="Arial"/>
          <w:szCs w:val="20"/>
        </w:rPr>
        <w:t>mptage des pompes et historique</w:t>
      </w:r>
      <w:r w:rsidR="00346AB1" w:rsidRPr="004A24FE">
        <w:rPr>
          <w:rFonts w:cs="Arial"/>
          <w:szCs w:val="20"/>
        </w:rPr>
        <w:t xml:space="preserve"> des alarmes</w:t>
      </w:r>
      <w:r w:rsidR="005D0B85" w:rsidRPr="004A24FE">
        <w:rPr>
          <w:rFonts w:cs="Arial"/>
          <w:szCs w:val="20"/>
        </w:rPr>
        <w:t>)</w:t>
      </w:r>
      <w:r w:rsidR="002A1CE3" w:rsidRPr="004A24FE">
        <w:rPr>
          <w:rFonts w:cs="Arial"/>
          <w:szCs w:val="20"/>
        </w:rPr>
        <w:t> ;</w:t>
      </w:r>
    </w:p>
    <w:p w:rsidR="00346AB1" w:rsidRPr="004A24FE" w:rsidRDefault="00C7366A" w:rsidP="008E470C">
      <w:pPr>
        <w:pStyle w:val="Paragraphedeliste"/>
        <w:numPr>
          <w:ilvl w:val="0"/>
          <w:numId w:val="9"/>
        </w:numPr>
        <w:spacing w:after="120"/>
        <w:ind w:left="284" w:hanging="284"/>
        <w:jc w:val="both"/>
        <w:rPr>
          <w:rFonts w:cs="Arial"/>
          <w:szCs w:val="20"/>
        </w:rPr>
      </w:pPr>
      <w:r>
        <w:rPr>
          <w:rFonts w:cs="Arial"/>
          <w:szCs w:val="20"/>
        </w:rPr>
        <w:t>d</w:t>
      </w:r>
      <w:r w:rsidR="008A4D38" w:rsidRPr="004A24FE">
        <w:rPr>
          <w:rFonts w:cs="Arial"/>
          <w:szCs w:val="20"/>
        </w:rPr>
        <w:t xml:space="preserve">onnées </w:t>
      </w:r>
      <w:r w:rsidR="00346AB1" w:rsidRPr="004A24FE">
        <w:rPr>
          <w:rFonts w:cs="Arial"/>
          <w:szCs w:val="20"/>
        </w:rPr>
        <w:t>patrimoniale</w:t>
      </w:r>
      <w:r w:rsidR="008A4D38" w:rsidRPr="004A24FE">
        <w:rPr>
          <w:rFonts w:cs="Arial"/>
          <w:szCs w:val="20"/>
        </w:rPr>
        <w:t>s</w:t>
      </w:r>
      <w:r w:rsidR="00346AB1" w:rsidRPr="004A24FE">
        <w:rPr>
          <w:rFonts w:cs="Arial"/>
          <w:szCs w:val="20"/>
        </w:rPr>
        <w:t xml:space="preserve"> (diagnostic structurel des</w:t>
      </w:r>
      <w:r w:rsidR="002A1CE3" w:rsidRPr="004A24FE">
        <w:rPr>
          <w:rFonts w:cs="Arial"/>
          <w:szCs w:val="20"/>
        </w:rPr>
        <w:t xml:space="preserve"> canalisations</w:t>
      </w:r>
      <w:r w:rsidR="008A4D38" w:rsidRPr="004A24FE">
        <w:rPr>
          <w:rFonts w:cs="Arial"/>
          <w:szCs w:val="20"/>
        </w:rPr>
        <w:t>…)</w:t>
      </w:r>
      <w:r w:rsidR="002A1CE3" w:rsidRPr="004A24FE">
        <w:rPr>
          <w:rFonts w:cs="Arial"/>
          <w:szCs w:val="20"/>
        </w:rPr>
        <w:t> ;</w:t>
      </w:r>
    </w:p>
    <w:p w:rsidR="008A4D38" w:rsidRPr="004A24FE" w:rsidRDefault="00C7366A" w:rsidP="008E470C">
      <w:pPr>
        <w:pStyle w:val="Paragraphedeliste"/>
        <w:numPr>
          <w:ilvl w:val="0"/>
          <w:numId w:val="9"/>
        </w:numPr>
        <w:spacing w:after="120"/>
        <w:ind w:left="284" w:hanging="284"/>
        <w:jc w:val="both"/>
        <w:rPr>
          <w:rFonts w:cs="Arial"/>
          <w:szCs w:val="20"/>
        </w:rPr>
      </w:pPr>
      <w:r>
        <w:rPr>
          <w:rFonts w:cs="Arial"/>
          <w:szCs w:val="20"/>
        </w:rPr>
        <w:t>r</w:t>
      </w:r>
      <w:r w:rsidR="008A4D38" w:rsidRPr="004A24FE">
        <w:rPr>
          <w:rFonts w:cs="Arial"/>
          <w:szCs w:val="20"/>
        </w:rPr>
        <w:t>apport</w:t>
      </w:r>
      <w:r w:rsidR="00A020E9" w:rsidRPr="004A24FE">
        <w:rPr>
          <w:rFonts w:cs="Arial"/>
          <w:szCs w:val="20"/>
        </w:rPr>
        <w:t>s sur le p</w:t>
      </w:r>
      <w:r w:rsidR="008A4D38" w:rsidRPr="004A24FE">
        <w:rPr>
          <w:rFonts w:cs="Arial"/>
          <w:szCs w:val="20"/>
        </w:rPr>
        <w:t xml:space="preserve">rix et </w:t>
      </w:r>
      <w:r w:rsidR="00A020E9" w:rsidRPr="004A24FE">
        <w:rPr>
          <w:rFonts w:cs="Arial"/>
          <w:szCs w:val="20"/>
        </w:rPr>
        <w:t>la qualité du s</w:t>
      </w:r>
      <w:r w:rsidR="008A4D38" w:rsidRPr="004A24FE">
        <w:rPr>
          <w:rFonts w:cs="Arial"/>
          <w:szCs w:val="20"/>
        </w:rPr>
        <w:t>ervice d’assainissement collectif ;</w:t>
      </w:r>
    </w:p>
    <w:p w:rsidR="00346AB1" w:rsidRDefault="00C7366A" w:rsidP="008E470C">
      <w:pPr>
        <w:pStyle w:val="Paragraphedeliste"/>
        <w:numPr>
          <w:ilvl w:val="0"/>
          <w:numId w:val="9"/>
        </w:numPr>
        <w:spacing w:after="120"/>
        <w:ind w:left="284" w:hanging="284"/>
        <w:jc w:val="both"/>
        <w:rPr>
          <w:rFonts w:cs="Arial"/>
          <w:szCs w:val="20"/>
        </w:rPr>
      </w:pPr>
      <w:r>
        <w:rPr>
          <w:rFonts w:cs="Arial"/>
          <w:szCs w:val="20"/>
        </w:rPr>
        <w:t>r</w:t>
      </w:r>
      <w:r w:rsidR="008A4D38" w:rsidRPr="004A24FE">
        <w:rPr>
          <w:rFonts w:cs="Arial"/>
          <w:szCs w:val="20"/>
        </w:rPr>
        <w:t>apports du SATESE ;</w:t>
      </w:r>
    </w:p>
    <w:p w:rsidR="0077180D" w:rsidRPr="004A24FE" w:rsidRDefault="00C7366A" w:rsidP="008E470C">
      <w:pPr>
        <w:pStyle w:val="Paragraphedeliste"/>
        <w:numPr>
          <w:ilvl w:val="0"/>
          <w:numId w:val="9"/>
        </w:numPr>
        <w:spacing w:after="120"/>
        <w:ind w:left="284" w:hanging="284"/>
        <w:jc w:val="both"/>
        <w:rPr>
          <w:rFonts w:cs="Arial"/>
          <w:szCs w:val="20"/>
        </w:rPr>
      </w:pPr>
      <w:r>
        <w:rPr>
          <w:rFonts w:cs="Arial"/>
          <w:szCs w:val="20"/>
        </w:rPr>
        <w:t>m</w:t>
      </w:r>
      <w:r w:rsidR="0077180D">
        <w:rPr>
          <w:rFonts w:cs="Arial"/>
          <w:szCs w:val="20"/>
        </w:rPr>
        <w:t>anuel d’</w:t>
      </w:r>
      <w:r w:rsidR="009D73B5">
        <w:rPr>
          <w:rFonts w:cs="Arial"/>
          <w:szCs w:val="20"/>
        </w:rPr>
        <w:t>auto surveillance</w:t>
      </w:r>
      <w:r w:rsidR="0077180D">
        <w:rPr>
          <w:rFonts w:cs="Arial"/>
          <w:szCs w:val="20"/>
        </w:rPr>
        <w:t> du réseau et de la station de traitement ;</w:t>
      </w:r>
    </w:p>
    <w:p w:rsidR="001D0A6B" w:rsidRPr="004A24FE" w:rsidRDefault="00C7366A" w:rsidP="008E470C">
      <w:pPr>
        <w:pStyle w:val="Paragraphedeliste"/>
        <w:numPr>
          <w:ilvl w:val="0"/>
          <w:numId w:val="9"/>
        </w:numPr>
        <w:spacing w:after="120"/>
        <w:ind w:left="284" w:hanging="284"/>
        <w:jc w:val="both"/>
        <w:rPr>
          <w:rFonts w:cs="Arial"/>
          <w:szCs w:val="20"/>
        </w:rPr>
      </w:pPr>
      <w:r>
        <w:rPr>
          <w:rFonts w:cs="Arial"/>
          <w:szCs w:val="20"/>
        </w:rPr>
        <w:t>r</w:t>
      </w:r>
      <w:r w:rsidR="00137117" w:rsidRPr="004A24FE">
        <w:rPr>
          <w:rFonts w:cs="Arial"/>
          <w:szCs w:val="20"/>
        </w:rPr>
        <w:t>elevés</w:t>
      </w:r>
      <w:r w:rsidR="009033D3" w:rsidRPr="004A24FE">
        <w:rPr>
          <w:rFonts w:cs="Arial"/>
          <w:szCs w:val="20"/>
        </w:rPr>
        <w:t xml:space="preserve"> de c</w:t>
      </w:r>
      <w:r w:rsidR="001D0A6B" w:rsidRPr="004A24FE">
        <w:rPr>
          <w:rFonts w:cs="Arial"/>
          <w:szCs w:val="20"/>
        </w:rPr>
        <w:t>onsommation en eau potable</w:t>
      </w:r>
      <w:r w:rsidR="008A4D38" w:rsidRPr="004A24FE">
        <w:rPr>
          <w:rFonts w:cs="Arial"/>
          <w:szCs w:val="20"/>
        </w:rPr>
        <w:t> ;</w:t>
      </w:r>
    </w:p>
    <w:p w:rsidR="001D0A6B" w:rsidRDefault="00C7366A" w:rsidP="008E470C">
      <w:pPr>
        <w:pStyle w:val="Paragraphedeliste"/>
        <w:numPr>
          <w:ilvl w:val="0"/>
          <w:numId w:val="9"/>
        </w:numPr>
        <w:spacing w:after="120"/>
        <w:ind w:left="284" w:hanging="284"/>
        <w:jc w:val="both"/>
        <w:rPr>
          <w:rFonts w:cs="Arial"/>
          <w:szCs w:val="20"/>
        </w:rPr>
      </w:pPr>
      <w:r>
        <w:rPr>
          <w:rFonts w:cs="Arial"/>
          <w:szCs w:val="20"/>
        </w:rPr>
        <w:t>s</w:t>
      </w:r>
      <w:r w:rsidR="001D0A6B" w:rsidRPr="004A24FE">
        <w:rPr>
          <w:rFonts w:cs="Arial"/>
          <w:szCs w:val="20"/>
        </w:rPr>
        <w:t xml:space="preserve">ituation administrative </w:t>
      </w:r>
      <w:r w:rsidR="008A4D38" w:rsidRPr="004A24FE">
        <w:rPr>
          <w:rFonts w:cs="Arial"/>
          <w:szCs w:val="20"/>
        </w:rPr>
        <w:t xml:space="preserve">des </w:t>
      </w:r>
      <w:r w:rsidR="00B963FE">
        <w:rPr>
          <w:rFonts w:cs="Arial"/>
          <w:szCs w:val="20"/>
        </w:rPr>
        <w:t>é</w:t>
      </w:r>
      <w:r w:rsidR="008A4D38" w:rsidRPr="004A24FE">
        <w:rPr>
          <w:rFonts w:cs="Arial"/>
          <w:szCs w:val="20"/>
        </w:rPr>
        <w:t xml:space="preserve">tablissements industriels </w:t>
      </w:r>
      <w:r w:rsidR="001D0A6B" w:rsidRPr="004A24FE">
        <w:rPr>
          <w:rFonts w:cs="Arial"/>
          <w:szCs w:val="20"/>
        </w:rPr>
        <w:t>vis-à-vis de l’assainissement</w:t>
      </w:r>
      <w:r w:rsidR="008A4D38" w:rsidRPr="004A24FE">
        <w:rPr>
          <w:rFonts w:cs="Arial"/>
          <w:szCs w:val="20"/>
        </w:rPr>
        <w:t xml:space="preserve"> : </w:t>
      </w:r>
      <w:r w:rsidR="00B963FE">
        <w:rPr>
          <w:rFonts w:cs="Arial"/>
          <w:szCs w:val="20"/>
        </w:rPr>
        <w:t>a</w:t>
      </w:r>
      <w:r w:rsidR="008A4D38" w:rsidRPr="004A24FE">
        <w:rPr>
          <w:rFonts w:cs="Arial"/>
          <w:szCs w:val="20"/>
        </w:rPr>
        <w:t>rrêtés ICPE, conventions de déve</w:t>
      </w:r>
      <w:r w:rsidR="009033D3" w:rsidRPr="004A24FE">
        <w:rPr>
          <w:rFonts w:cs="Arial"/>
          <w:szCs w:val="20"/>
        </w:rPr>
        <w:t>r</w:t>
      </w:r>
      <w:r w:rsidR="008A4D38" w:rsidRPr="004A24FE">
        <w:rPr>
          <w:rFonts w:cs="Arial"/>
          <w:szCs w:val="20"/>
        </w:rPr>
        <w:t>s</w:t>
      </w:r>
      <w:r w:rsidR="009033D3" w:rsidRPr="004A24FE">
        <w:rPr>
          <w:rFonts w:cs="Arial"/>
          <w:szCs w:val="20"/>
        </w:rPr>
        <w:t>ement, arrêtés municipaux d’autorisation de dévers</w:t>
      </w:r>
      <w:r w:rsidR="008A4D38" w:rsidRPr="004A24FE">
        <w:rPr>
          <w:rFonts w:cs="Arial"/>
          <w:szCs w:val="20"/>
        </w:rPr>
        <w:t>ement ;</w:t>
      </w:r>
    </w:p>
    <w:p w:rsidR="0077180D" w:rsidRPr="004A24FE" w:rsidRDefault="00C7366A" w:rsidP="008E470C">
      <w:pPr>
        <w:pStyle w:val="Paragraphedeliste"/>
        <w:numPr>
          <w:ilvl w:val="0"/>
          <w:numId w:val="9"/>
        </w:numPr>
        <w:spacing w:after="120"/>
        <w:ind w:left="284" w:hanging="284"/>
        <w:jc w:val="both"/>
        <w:rPr>
          <w:rFonts w:cs="Arial"/>
          <w:szCs w:val="20"/>
        </w:rPr>
      </w:pPr>
      <w:r>
        <w:rPr>
          <w:rFonts w:cs="Arial"/>
          <w:szCs w:val="20"/>
        </w:rPr>
        <w:t>d</w:t>
      </w:r>
      <w:r w:rsidR="0077180D">
        <w:rPr>
          <w:rFonts w:cs="Arial"/>
          <w:szCs w:val="20"/>
        </w:rPr>
        <w:t>onnées de contexte relatives au territoire d’étude (météorologie, hydrologie, suivi de la qualité des milieux aquatiques</w:t>
      </w:r>
      <w:r w:rsidR="002320AF">
        <w:rPr>
          <w:rFonts w:cs="Arial"/>
          <w:szCs w:val="20"/>
        </w:rPr>
        <w:t>, caractérisation de la masse d’eau réceptrice</w:t>
      </w:r>
      <w:r w:rsidR="0077180D">
        <w:rPr>
          <w:rFonts w:cs="Arial"/>
          <w:szCs w:val="20"/>
        </w:rPr>
        <w:t>…) ;</w:t>
      </w:r>
    </w:p>
    <w:p w:rsidR="005D0B85" w:rsidRPr="004A24FE" w:rsidRDefault="00C7366A" w:rsidP="008E470C">
      <w:pPr>
        <w:pStyle w:val="Paragraphedeliste"/>
        <w:numPr>
          <w:ilvl w:val="0"/>
          <w:numId w:val="9"/>
        </w:numPr>
        <w:spacing w:after="120"/>
        <w:ind w:left="284" w:hanging="284"/>
        <w:jc w:val="both"/>
        <w:rPr>
          <w:rFonts w:cs="Arial"/>
          <w:szCs w:val="20"/>
        </w:rPr>
      </w:pPr>
      <w:r>
        <w:rPr>
          <w:rFonts w:cs="Arial"/>
          <w:szCs w:val="20"/>
        </w:rPr>
        <w:t>etc.</w:t>
      </w:r>
    </w:p>
    <w:p w:rsidR="005D0B85" w:rsidRPr="004A24FE" w:rsidRDefault="005D0B85" w:rsidP="005C1EF7">
      <w:pPr>
        <w:rPr>
          <w:rFonts w:ascii="Arial" w:eastAsia="Calibri" w:hAnsi="Arial" w:cs="Arial"/>
          <w:lang w:eastAsia="en-US"/>
        </w:rPr>
      </w:pPr>
    </w:p>
    <w:p w:rsidR="00A01952" w:rsidRPr="004A24FE" w:rsidRDefault="000205B5" w:rsidP="005C1EF7">
      <w:pPr>
        <w:rPr>
          <w:rFonts w:ascii="Arial" w:hAnsi="Arial" w:cs="Arial"/>
          <w:iCs/>
          <w:color w:val="000000"/>
        </w:rPr>
      </w:pPr>
      <w:r w:rsidRPr="004A24FE">
        <w:rPr>
          <w:rFonts w:ascii="Arial" w:hAnsi="Arial" w:cs="Arial"/>
          <w:iCs/>
          <w:color w:val="000000"/>
        </w:rPr>
        <w:t>La liste ci-des</w:t>
      </w:r>
      <w:r w:rsidR="005D0B85" w:rsidRPr="004A24FE">
        <w:rPr>
          <w:rFonts w:ascii="Arial" w:hAnsi="Arial" w:cs="Arial"/>
          <w:iCs/>
          <w:color w:val="000000"/>
        </w:rPr>
        <w:t>sus n’est pas</w:t>
      </w:r>
      <w:r w:rsidRPr="004A24FE">
        <w:rPr>
          <w:rFonts w:ascii="Arial" w:hAnsi="Arial" w:cs="Arial"/>
          <w:iCs/>
          <w:color w:val="000000"/>
        </w:rPr>
        <w:t xml:space="preserve"> exhaustive. Il appartiendra au chargé d’études de rechercher l’ensemble des données et documents utiles</w:t>
      </w:r>
      <w:r w:rsidR="00B6296C" w:rsidRPr="004A24FE">
        <w:rPr>
          <w:rFonts w:ascii="Arial" w:hAnsi="Arial" w:cs="Arial"/>
          <w:iCs/>
          <w:color w:val="000000"/>
        </w:rPr>
        <w:t xml:space="preserve"> au bon déroulement de l’étude</w:t>
      </w:r>
      <w:r w:rsidRPr="004A24FE">
        <w:rPr>
          <w:rFonts w:ascii="Arial" w:hAnsi="Arial" w:cs="Arial"/>
          <w:iCs/>
          <w:color w:val="000000"/>
        </w:rPr>
        <w:t xml:space="preserve">. </w:t>
      </w:r>
    </w:p>
    <w:p w:rsidR="003A3A13" w:rsidRDefault="003A3A13">
      <w:pPr>
        <w:overflowPunct/>
        <w:autoSpaceDE/>
        <w:autoSpaceDN/>
        <w:adjustRightInd/>
        <w:spacing w:after="200" w:line="276" w:lineRule="auto"/>
        <w:textAlignment w:val="auto"/>
        <w:rPr>
          <w:rFonts w:ascii="Arial" w:eastAsiaTheme="minorHAnsi" w:hAnsi="Arial" w:cs="Arial"/>
          <w:i/>
          <w:color w:val="FF0000"/>
          <w:lang w:eastAsia="en-US"/>
        </w:rPr>
      </w:pPr>
      <w:r>
        <w:rPr>
          <w:rFonts w:cs="Arial"/>
          <w:i/>
          <w:color w:val="FF0000"/>
        </w:rPr>
        <w:br w:type="page"/>
      </w:r>
    </w:p>
    <w:p w:rsidR="00A01952" w:rsidRPr="004A24FE" w:rsidRDefault="00A01952" w:rsidP="00C37685">
      <w:pPr>
        <w:pStyle w:val="article"/>
        <w:shd w:val="clear" w:color="auto" w:fill="auto"/>
      </w:pPr>
      <w:bookmarkStart w:id="16" w:name="_Toc430274708"/>
      <w:bookmarkStart w:id="17" w:name="_Toc436232153"/>
      <w:bookmarkStart w:id="18" w:name="_Toc436232699"/>
      <w:bookmarkStart w:id="19" w:name="_Toc438137449"/>
      <w:r w:rsidRPr="004A24FE">
        <w:lastRenderedPageBreak/>
        <w:t xml:space="preserve">ARTICLE </w:t>
      </w:r>
      <w:r w:rsidR="003F085D" w:rsidRPr="004A24FE">
        <w:t>6</w:t>
      </w:r>
      <w:r w:rsidRPr="004A24FE">
        <w:t> : M</w:t>
      </w:r>
      <w:bookmarkEnd w:id="16"/>
      <w:r w:rsidR="004A24FE">
        <w:t>éthodologie</w:t>
      </w:r>
      <w:bookmarkEnd w:id="17"/>
      <w:bookmarkEnd w:id="18"/>
      <w:bookmarkEnd w:id="19"/>
    </w:p>
    <w:p w:rsidR="00A531FC" w:rsidRPr="004A24FE" w:rsidRDefault="002C7245" w:rsidP="00A531FC">
      <w:pPr>
        <w:pStyle w:val="Sansinterligne"/>
        <w:spacing w:before="240"/>
        <w:rPr>
          <w:rFonts w:cs="Arial"/>
          <w:bCs/>
          <w:color w:val="000000"/>
          <w:szCs w:val="20"/>
        </w:rPr>
      </w:pPr>
      <w:r w:rsidRPr="004A24FE">
        <w:rPr>
          <w:rFonts w:cs="Arial"/>
          <w:bCs/>
          <w:color w:val="000000"/>
          <w:szCs w:val="20"/>
        </w:rPr>
        <w:t xml:space="preserve">La méthodologie est fournie à titre indicatif. Elle sera précisée et, si besoin, amendée par le </w:t>
      </w:r>
      <w:r w:rsidR="009E38FD">
        <w:rPr>
          <w:rFonts w:cs="Arial"/>
          <w:bCs/>
          <w:color w:val="000000"/>
          <w:szCs w:val="20"/>
        </w:rPr>
        <w:t>candidat</w:t>
      </w:r>
      <w:r w:rsidRPr="004A24FE">
        <w:rPr>
          <w:rFonts w:cs="Arial"/>
          <w:bCs/>
          <w:color w:val="000000"/>
          <w:szCs w:val="20"/>
        </w:rPr>
        <w:t xml:space="preserve"> dans son offre technique.</w:t>
      </w:r>
    </w:p>
    <w:p w:rsidR="002C7245" w:rsidRPr="004A24FE" w:rsidRDefault="00A531FC" w:rsidP="00A531FC">
      <w:pPr>
        <w:pStyle w:val="Sansinterligne"/>
        <w:spacing w:before="240"/>
        <w:rPr>
          <w:rFonts w:cs="Arial"/>
          <w:bCs/>
          <w:color w:val="000000"/>
          <w:szCs w:val="20"/>
        </w:rPr>
      </w:pPr>
      <w:r w:rsidRPr="004A24FE">
        <w:rPr>
          <w:rFonts w:cs="Arial"/>
          <w:bCs/>
          <w:color w:val="000000"/>
          <w:szCs w:val="20"/>
        </w:rPr>
        <w:t xml:space="preserve">Les frais éventuels d’acquisition de données sont à la charge du </w:t>
      </w:r>
      <w:r w:rsidR="00282B15">
        <w:rPr>
          <w:rFonts w:cs="Arial"/>
          <w:bCs/>
          <w:color w:val="000000"/>
          <w:szCs w:val="20"/>
        </w:rPr>
        <w:t>prestataire</w:t>
      </w:r>
      <w:r w:rsidRPr="004A24FE">
        <w:rPr>
          <w:rFonts w:cs="Arial"/>
          <w:bCs/>
          <w:color w:val="000000"/>
          <w:szCs w:val="20"/>
        </w:rPr>
        <w:t xml:space="preserve">. </w:t>
      </w:r>
    </w:p>
    <w:p w:rsidR="0081078C" w:rsidRDefault="0081078C" w:rsidP="00EF4626">
      <w:pPr>
        <w:pStyle w:val="Sansinterligne"/>
        <w:spacing w:before="240"/>
        <w:rPr>
          <w:rFonts w:cs="Arial"/>
          <w:b/>
          <w:bCs/>
          <w:color w:val="000000"/>
          <w:szCs w:val="20"/>
        </w:rPr>
      </w:pPr>
    </w:p>
    <w:p w:rsidR="00A01952" w:rsidRDefault="00B963FE" w:rsidP="00E115CA">
      <w:pPr>
        <w:pStyle w:val="Titre2"/>
        <w:numPr>
          <w:ilvl w:val="0"/>
          <w:numId w:val="23"/>
        </w:numPr>
        <w:rPr>
          <w:sz w:val="20"/>
          <w:szCs w:val="20"/>
        </w:rPr>
      </w:pPr>
      <w:bookmarkStart w:id="20" w:name="_Toc430274709"/>
      <w:bookmarkStart w:id="21" w:name="_Toc436232154"/>
      <w:bookmarkStart w:id="22" w:name="_Toc436232700"/>
      <w:bookmarkStart w:id="23" w:name="_Toc438137450"/>
      <w:r>
        <w:rPr>
          <w:sz w:val="20"/>
          <w:szCs w:val="20"/>
        </w:rPr>
        <w:t>PHASE 1 - É</w:t>
      </w:r>
      <w:r w:rsidR="00137117" w:rsidRPr="004A24FE">
        <w:rPr>
          <w:sz w:val="20"/>
          <w:szCs w:val="20"/>
        </w:rPr>
        <w:t xml:space="preserve">tat des lieux </w:t>
      </w:r>
      <w:r w:rsidR="00020A31" w:rsidRPr="004A24FE">
        <w:rPr>
          <w:sz w:val="20"/>
          <w:szCs w:val="20"/>
        </w:rPr>
        <w:t xml:space="preserve">des données disponibles </w:t>
      </w:r>
      <w:r w:rsidR="00137117" w:rsidRPr="004A24FE">
        <w:rPr>
          <w:sz w:val="20"/>
          <w:szCs w:val="20"/>
        </w:rPr>
        <w:t>et p</w:t>
      </w:r>
      <w:r w:rsidR="00C10336" w:rsidRPr="004A24FE">
        <w:rPr>
          <w:sz w:val="20"/>
          <w:szCs w:val="20"/>
        </w:rPr>
        <w:t>ré</w:t>
      </w:r>
      <w:r w:rsidR="007E2B11">
        <w:rPr>
          <w:sz w:val="20"/>
          <w:szCs w:val="20"/>
        </w:rPr>
        <w:t>-</w:t>
      </w:r>
      <w:r w:rsidR="00C10336" w:rsidRPr="004A24FE">
        <w:rPr>
          <w:sz w:val="20"/>
          <w:szCs w:val="20"/>
        </w:rPr>
        <w:t>diagnostic du système d’assainissement</w:t>
      </w:r>
      <w:bookmarkEnd w:id="20"/>
      <w:bookmarkEnd w:id="21"/>
      <w:bookmarkEnd w:id="22"/>
      <w:bookmarkEnd w:id="23"/>
    </w:p>
    <w:p w:rsidR="009050CB" w:rsidRDefault="009050CB" w:rsidP="009050CB">
      <w:pPr>
        <w:rPr>
          <w:lang w:eastAsia="en-US"/>
        </w:rPr>
      </w:pPr>
    </w:p>
    <w:p w:rsidR="009050CB" w:rsidRPr="00814D08" w:rsidRDefault="009050CB" w:rsidP="00E115CA">
      <w:pPr>
        <w:pStyle w:val="Titre3"/>
        <w:numPr>
          <w:ilvl w:val="1"/>
          <w:numId w:val="24"/>
        </w:numPr>
        <w:tabs>
          <w:tab w:val="clear" w:pos="1701"/>
          <w:tab w:val="left" w:pos="851"/>
        </w:tabs>
        <w:rPr>
          <w:b w:val="0"/>
          <w:sz w:val="20"/>
          <w:szCs w:val="20"/>
          <w:u w:val="single"/>
        </w:rPr>
      </w:pPr>
      <w:bookmarkStart w:id="24" w:name="_Toc436232155"/>
      <w:bookmarkStart w:id="25" w:name="_Toc436232701"/>
      <w:bookmarkStart w:id="26" w:name="_Toc438137451"/>
      <w:r w:rsidRPr="00814D08">
        <w:rPr>
          <w:b w:val="0"/>
          <w:sz w:val="20"/>
          <w:szCs w:val="20"/>
          <w:u w:val="single"/>
        </w:rPr>
        <w:t>Collecte et analyse des données</w:t>
      </w:r>
      <w:bookmarkEnd w:id="24"/>
      <w:bookmarkEnd w:id="25"/>
      <w:bookmarkEnd w:id="26"/>
    </w:p>
    <w:p w:rsidR="009050CB" w:rsidRPr="009050CB" w:rsidRDefault="009050CB" w:rsidP="009050CB">
      <w:pPr>
        <w:rPr>
          <w:lang w:eastAsia="en-US"/>
        </w:rPr>
      </w:pPr>
    </w:p>
    <w:p w:rsidR="00A01952" w:rsidRPr="004A24FE" w:rsidRDefault="0008419F" w:rsidP="00C0199E">
      <w:pPr>
        <w:pStyle w:val="Sansinterligne"/>
        <w:tabs>
          <w:tab w:val="left" w:pos="-4962"/>
        </w:tabs>
        <w:ind w:left="340"/>
        <w:jc w:val="both"/>
        <w:outlineLvl w:val="2"/>
        <w:rPr>
          <w:rFonts w:cs="Arial"/>
          <w:iCs/>
          <w:color w:val="000000"/>
          <w:szCs w:val="20"/>
        </w:rPr>
      </w:pPr>
      <w:bookmarkStart w:id="27" w:name="_Toc436232156"/>
      <w:bookmarkStart w:id="28" w:name="_Toc436232702"/>
      <w:bookmarkStart w:id="29" w:name="_Toc438137452"/>
      <w:r w:rsidRPr="004A24FE">
        <w:rPr>
          <w:rFonts w:cs="Arial"/>
          <w:iCs/>
          <w:color w:val="000000"/>
          <w:szCs w:val="20"/>
        </w:rPr>
        <w:t>La phase 1 consiste à collecter et analyser l’ensemble des informations et données di</w:t>
      </w:r>
      <w:r w:rsidR="00400FF4">
        <w:rPr>
          <w:rFonts w:cs="Arial"/>
          <w:iCs/>
          <w:color w:val="000000"/>
          <w:szCs w:val="20"/>
        </w:rPr>
        <w:t>sponibles afin d’établir un pré-</w:t>
      </w:r>
      <w:r w:rsidRPr="004A24FE">
        <w:rPr>
          <w:rFonts w:cs="Arial"/>
          <w:iCs/>
          <w:color w:val="000000"/>
          <w:szCs w:val="20"/>
        </w:rPr>
        <w:t>diagnostic du système d’assainissement et préparer les phases suivantes de l’étude</w:t>
      </w:r>
      <w:r w:rsidR="00444E91" w:rsidRPr="004A24FE">
        <w:rPr>
          <w:rFonts w:cs="Arial"/>
          <w:iCs/>
          <w:color w:val="000000"/>
          <w:szCs w:val="20"/>
        </w:rPr>
        <w:t>, notamment la campagne de mesure</w:t>
      </w:r>
      <w:r w:rsidRPr="004A24FE">
        <w:rPr>
          <w:rFonts w:cs="Arial"/>
          <w:iCs/>
          <w:color w:val="000000"/>
          <w:szCs w:val="20"/>
        </w:rPr>
        <w:t>. La mission consiste à enquêter auprès du maître d’ouvrage, des gestionnaires du réseau et de la station de traitement des eaux usées, et de l’ensemble des acteurs associés</w:t>
      </w:r>
      <w:r w:rsidR="004A0608">
        <w:rPr>
          <w:rFonts w:cs="Arial"/>
          <w:iCs/>
          <w:color w:val="000000"/>
          <w:szCs w:val="20"/>
        </w:rPr>
        <w:t xml:space="preserve"> </w:t>
      </w:r>
      <w:r w:rsidRPr="004A24FE">
        <w:rPr>
          <w:rFonts w:cs="Arial"/>
          <w:iCs/>
          <w:color w:val="000000"/>
          <w:szCs w:val="20"/>
        </w:rPr>
        <w:t xml:space="preserve">tels que le service de </w:t>
      </w:r>
      <w:r w:rsidR="00B963FE">
        <w:rPr>
          <w:rFonts w:cs="Arial"/>
          <w:iCs/>
          <w:color w:val="000000"/>
          <w:szCs w:val="20"/>
        </w:rPr>
        <w:t xml:space="preserve">police de l’eau, le SATESE, etc. </w:t>
      </w:r>
      <w:r w:rsidRPr="004A24FE">
        <w:rPr>
          <w:rFonts w:cs="Arial"/>
          <w:iCs/>
          <w:color w:val="000000"/>
          <w:szCs w:val="20"/>
        </w:rPr>
        <w:t>Elle s’appuie en grande partie sur des visites de terrain.</w:t>
      </w:r>
      <w:bookmarkEnd w:id="27"/>
      <w:bookmarkEnd w:id="28"/>
      <w:bookmarkEnd w:id="29"/>
    </w:p>
    <w:p w:rsidR="0008419F" w:rsidRPr="004A24FE" w:rsidRDefault="0008419F" w:rsidP="002B3135">
      <w:pPr>
        <w:pStyle w:val="Sansinterligne"/>
        <w:tabs>
          <w:tab w:val="left" w:pos="-4962"/>
          <w:tab w:val="left" w:pos="1560"/>
        </w:tabs>
        <w:ind w:left="426"/>
        <w:outlineLvl w:val="2"/>
        <w:rPr>
          <w:rFonts w:cs="Arial"/>
          <w:iCs/>
          <w:color w:val="000000"/>
          <w:szCs w:val="20"/>
        </w:rPr>
      </w:pPr>
    </w:p>
    <w:p w:rsidR="00F25CBC" w:rsidRPr="00201CA1" w:rsidRDefault="00F25CBC" w:rsidP="008E470C">
      <w:pPr>
        <w:pStyle w:val="Titre4"/>
        <w:numPr>
          <w:ilvl w:val="2"/>
          <w:numId w:val="6"/>
        </w:numPr>
        <w:tabs>
          <w:tab w:val="clear" w:pos="1560"/>
        </w:tabs>
        <w:ind w:left="1134" w:hanging="567"/>
        <w:rPr>
          <w:sz w:val="20"/>
          <w:szCs w:val="20"/>
        </w:rPr>
      </w:pPr>
      <w:bookmarkStart w:id="30" w:name="_Toc430274710"/>
      <w:r w:rsidRPr="00201CA1">
        <w:rPr>
          <w:sz w:val="20"/>
          <w:szCs w:val="20"/>
        </w:rPr>
        <w:t>Contexte socio-économique</w:t>
      </w:r>
    </w:p>
    <w:p w:rsidR="00F25CBC" w:rsidRPr="004A24FE" w:rsidRDefault="00F25CBC" w:rsidP="00D52497">
      <w:pPr>
        <w:ind w:left="709" w:hanging="709"/>
        <w:rPr>
          <w:rFonts w:ascii="Arial" w:hAnsi="Arial" w:cs="Arial"/>
          <w:lang w:eastAsia="en-US"/>
        </w:rPr>
      </w:pPr>
    </w:p>
    <w:p w:rsidR="00C0199E" w:rsidRDefault="00EB233B" w:rsidP="00EB233B">
      <w:pPr>
        <w:pStyle w:val="Sansinterligne"/>
        <w:ind w:left="567"/>
        <w:rPr>
          <w:szCs w:val="20"/>
        </w:rPr>
      </w:pPr>
      <w:r w:rsidRPr="00C0199E">
        <w:rPr>
          <w:szCs w:val="20"/>
        </w:rPr>
        <w:t>Le chargé d’études décrira le contexte socio-écon</w:t>
      </w:r>
      <w:r w:rsidR="00C0199E">
        <w:rPr>
          <w:szCs w:val="20"/>
        </w:rPr>
        <w:t>omique de l’agglomération :</w:t>
      </w:r>
    </w:p>
    <w:p w:rsidR="00C0199E" w:rsidRDefault="00C0199E" w:rsidP="00EB233B">
      <w:pPr>
        <w:pStyle w:val="Sansinterligne"/>
        <w:ind w:left="567"/>
        <w:rPr>
          <w:szCs w:val="20"/>
        </w:rPr>
      </w:pPr>
    </w:p>
    <w:p w:rsidR="00EB233B" w:rsidRDefault="00786A9E" w:rsidP="00C0199E">
      <w:pPr>
        <w:pStyle w:val="Sansinterligne"/>
        <w:numPr>
          <w:ilvl w:val="0"/>
          <w:numId w:val="9"/>
        </w:numPr>
        <w:rPr>
          <w:szCs w:val="20"/>
        </w:rPr>
      </w:pPr>
      <w:r>
        <w:rPr>
          <w:szCs w:val="20"/>
        </w:rPr>
        <w:t>é</w:t>
      </w:r>
      <w:r w:rsidR="007A3FAC" w:rsidRPr="00C0199E">
        <w:rPr>
          <w:szCs w:val="20"/>
        </w:rPr>
        <w:t>volution démographique</w:t>
      </w:r>
      <w:r w:rsidR="004A0608">
        <w:rPr>
          <w:szCs w:val="20"/>
        </w:rPr>
        <w:t xml:space="preserve"> </w:t>
      </w:r>
      <w:r w:rsidR="00C0199E">
        <w:rPr>
          <w:szCs w:val="20"/>
        </w:rPr>
        <w:t>et description du bassin d’activité </w:t>
      </w:r>
      <w:r w:rsidR="00B963FE">
        <w:rPr>
          <w:szCs w:val="20"/>
        </w:rPr>
        <w:t xml:space="preserve"> à travers le SCOT, le PLU, etc</w:t>
      </w:r>
      <w:r w:rsidR="00A9522C">
        <w:rPr>
          <w:szCs w:val="20"/>
        </w:rPr>
        <w:t>.</w:t>
      </w:r>
      <w:r w:rsidR="00C0199E">
        <w:rPr>
          <w:szCs w:val="20"/>
        </w:rPr>
        <w:t> ;</w:t>
      </w:r>
    </w:p>
    <w:p w:rsidR="00C0199E" w:rsidRPr="00C0199E" w:rsidRDefault="00786A9E" w:rsidP="00C0199E">
      <w:pPr>
        <w:pStyle w:val="Sansinterligne"/>
        <w:numPr>
          <w:ilvl w:val="0"/>
          <w:numId w:val="9"/>
        </w:numPr>
        <w:rPr>
          <w:szCs w:val="20"/>
        </w:rPr>
      </w:pPr>
      <w:r>
        <w:rPr>
          <w:szCs w:val="20"/>
        </w:rPr>
        <w:t>d</w:t>
      </w:r>
      <w:r w:rsidR="00C0199E">
        <w:rPr>
          <w:szCs w:val="20"/>
        </w:rPr>
        <w:t>escription du mode de gestion de l’eau et de l’assainissement (régie, délégation de service public…) ;</w:t>
      </w:r>
    </w:p>
    <w:p w:rsidR="00C0199E" w:rsidRDefault="00786A9E" w:rsidP="00C0199E">
      <w:pPr>
        <w:pStyle w:val="Sansinterligne"/>
        <w:numPr>
          <w:ilvl w:val="0"/>
          <w:numId w:val="9"/>
        </w:numPr>
        <w:rPr>
          <w:szCs w:val="20"/>
        </w:rPr>
      </w:pPr>
      <w:r>
        <w:rPr>
          <w:szCs w:val="20"/>
        </w:rPr>
        <w:t>etc.</w:t>
      </w:r>
    </w:p>
    <w:p w:rsidR="007A3FAC" w:rsidRPr="00EB233B" w:rsidRDefault="007A3FAC" w:rsidP="00EB233B">
      <w:pPr>
        <w:pStyle w:val="Sansinterligne"/>
        <w:ind w:left="567"/>
        <w:rPr>
          <w:szCs w:val="20"/>
        </w:rPr>
      </w:pPr>
    </w:p>
    <w:p w:rsidR="00773067" w:rsidRPr="00201CA1" w:rsidRDefault="00773067" w:rsidP="008E470C">
      <w:pPr>
        <w:pStyle w:val="Titre4"/>
        <w:numPr>
          <w:ilvl w:val="2"/>
          <w:numId w:val="6"/>
        </w:numPr>
        <w:tabs>
          <w:tab w:val="clear" w:pos="1560"/>
        </w:tabs>
        <w:ind w:left="1134" w:hanging="567"/>
        <w:rPr>
          <w:sz w:val="20"/>
          <w:szCs w:val="20"/>
        </w:rPr>
      </w:pPr>
      <w:r w:rsidRPr="00201CA1">
        <w:rPr>
          <w:sz w:val="20"/>
          <w:szCs w:val="20"/>
        </w:rPr>
        <w:t>Description du milieu naturel et des usages associés</w:t>
      </w:r>
    </w:p>
    <w:p w:rsidR="00773067" w:rsidRPr="004A24FE" w:rsidRDefault="00773067" w:rsidP="00773067">
      <w:pPr>
        <w:pStyle w:val="Sansinterligne"/>
        <w:tabs>
          <w:tab w:val="left" w:pos="-4962"/>
          <w:tab w:val="left" w:pos="1560"/>
        </w:tabs>
        <w:outlineLvl w:val="2"/>
        <w:rPr>
          <w:rFonts w:cs="Arial"/>
          <w:iCs/>
          <w:color w:val="000000"/>
          <w:szCs w:val="20"/>
        </w:rPr>
      </w:pPr>
    </w:p>
    <w:p w:rsidR="00773067" w:rsidRPr="00DD5F0C" w:rsidRDefault="00773067" w:rsidP="00DD5F0C">
      <w:pPr>
        <w:pStyle w:val="Titre5"/>
        <w:ind w:left="567"/>
        <w:jc w:val="both"/>
        <w:rPr>
          <w:color w:val="auto"/>
          <w:sz w:val="20"/>
          <w:szCs w:val="20"/>
        </w:rPr>
      </w:pPr>
      <w:r w:rsidRPr="00DD5F0C">
        <w:rPr>
          <w:color w:val="auto"/>
          <w:sz w:val="20"/>
          <w:szCs w:val="20"/>
        </w:rPr>
        <w:t>Le chargé d’études établira une synthèse caractérisant les milieux récepteurs présents sur la zone d’étude. Cette synthèse inclura :</w:t>
      </w:r>
    </w:p>
    <w:p w:rsidR="00773067" w:rsidRPr="00365B64" w:rsidRDefault="00773067" w:rsidP="00365B64">
      <w:pPr>
        <w:ind w:left="1134"/>
        <w:rPr>
          <w:rFonts w:ascii="Arial" w:eastAsiaTheme="minorHAnsi" w:hAnsi="Arial" w:cs="Arial"/>
        </w:rPr>
      </w:pPr>
    </w:p>
    <w:p w:rsidR="00773067" w:rsidRPr="00365B64" w:rsidRDefault="00773067" w:rsidP="00A9522C">
      <w:pPr>
        <w:pStyle w:val="Paragraphedeliste"/>
        <w:numPr>
          <w:ilvl w:val="0"/>
          <w:numId w:val="11"/>
        </w:numPr>
        <w:spacing w:after="0"/>
        <w:ind w:left="851" w:hanging="284"/>
        <w:rPr>
          <w:rFonts w:eastAsiaTheme="minorHAnsi" w:cs="Arial"/>
          <w:szCs w:val="20"/>
        </w:rPr>
      </w:pPr>
      <w:r w:rsidRPr="00365B64">
        <w:rPr>
          <w:rFonts w:eastAsiaTheme="minorHAnsi" w:cs="Arial"/>
          <w:szCs w:val="20"/>
        </w:rPr>
        <w:t>les caractéri</w:t>
      </w:r>
      <w:r w:rsidR="00CE0166">
        <w:rPr>
          <w:rFonts w:eastAsiaTheme="minorHAnsi" w:cs="Arial"/>
          <w:szCs w:val="20"/>
        </w:rPr>
        <w:t xml:space="preserve">stiques </w:t>
      </w:r>
      <w:r w:rsidRPr="00365B64">
        <w:rPr>
          <w:rFonts w:eastAsiaTheme="minorHAnsi" w:cs="Arial"/>
          <w:szCs w:val="20"/>
        </w:rPr>
        <w:t>hydrolog</w:t>
      </w:r>
      <w:r w:rsidR="00A1213F" w:rsidRPr="00365B64">
        <w:rPr>
          <w:rFonts w:eastAsiaTheme="minorHAnsi" w:cs="Arial"/>
          <w:szCs w:val="20"/>
        </w:rPr>
        <w:t>iques des</w:t>
      </w:r>
      <w:r w:rsidR="00B963FE">
        <w:rPr>
          <w:rFonts w:eastAsiaTheme="minorHAnsi" w:cs="Arial"/>
          <w:szCs w:val="20"/>
        </w:rPr>
        <w:t xml:space="preserve"> cours d’eau </w:t>
      </w:r>
      <w:r w:rsidRPr="00365B64">
        <w:rPr>
          <w:rFonts w:eastAsiaTheme="minorHAnsi" w:cs="Arial"/>
          <w:szCs w:val="20"/>
        </w:rPr>
        <w:t xml:space="preserve">notamment le </w:t>
      </w:r>
      <w:r w:rsidR="00B963FE">
        <w:rPr>
          <w:rFonts w:eastAsiaTheme="minorHAnsi" w:cs="Arial"/>
          <w:szCs w:val="20"/>
        </w:rPr>
        <w:t>d</w:t>
      </w:r>
      <w:r w:rsidR="00B963FE" w:rsidRPr="00B963FE">
        <w:rPr>
          <w:rFonts w:eastAsiaTheme="minorHAnsi" w:cs="Arial"/>
          <w:szCs w:val="20"/>
        </w:rPr>
        <w:t>ébit moyen mensuel minimal de fréquence quinquennale</w:t>
      </w:r>
      <w:r w:rsidR="00B963FE">
        <w:rPr>
          <w:rFonts w:eastAsiaTheme="minorHAnsi" w:cs="Arial"/>
          <w:szCs w:val="20"/>
        </w:rPr>
        <w:t xml:space="preserve"> (</w:t>
      </w:r>
      <w:r w:rsidRPr="00365B64">
        <w:rPr>
          <w:rFonts w:eastAsiaTheme="minorHAnsi" w:cs="Arial"/>
          <w:szCs w:val="20"/>
        </w:rPr>
        <w:t>QMNA5) ;</w:t>
      </w:r>
    </w:p>
    <w:p w:rsidR="00773067" w:rsidRPr="005B7CAC" w:rsidRDefault="00773067" w:rsidP="00C7366A">
      <w:pPr>
        <w:pStyle w:val="Paragraphedeliste"/>
        <w:numPr>
          <w:ilvl w:val="0"/>
          <w:numId w:val="11"/>
        </w:numPr>
        <w:spacing w:after="0"/>
        <w:ind w:left="851" w:hanging="284"/>
        <w:jc w:val="both"/>
        <w:rPr>
          <w:rFonts w:eastAsiaTheme="minorHAnsi" w:cs="Arial"/>
          <w:szCs w:val="20"/>
        </w:rPr>
      </w:pPr>
      <w:r w:rsidRPr="00365B64">
        <w:rPr>
          <w:rFonts w:eastAsiaTheme="minorHAnsi" w:cs="Arial"/>
          <w:szCs w:val="20"/>
        </w:rPr>
        <w:t>u</w:t>
      </w:r>
      <w:r w:rsidR="00517916">
        <w:rPr>
          <w:rFonts w:eastAsiaTheme="minorHAnsi" w:cs="Arial"/>
          <w:szCs w:val="20"/>
        </w:rPr>
        <w:t>ne évaluation de la</w:t>
      </w:r>
      <w:r w:rsidRPr="00365B64">
        <w:rPr>
          <w:rFonts w:eastAsiaTheme="minorHAnsi" w:cs="Arial"/>
          <w:szCs w:val="20"/>
        </w:rPr>
        <w:t xml:space="preserve"> qualité </w:t>
      </w:r>
      <w:r w:rsidR="00517916">
        <w:rPr>
          <w:rFonts w:eastAsiaTheme="minorHAnsi" w:cs="Arial"/>
          <w:szCs w:val="20"/>
        </w:rPr>
        <w:t>des eaux</w:t>
      </w:r>
      <w:r w:rsidR="0015659A">
        <w:rPr>
          <w:rFonts w:eastAsiaTheme="minorHAnsi" w:cs="Arial"/>
          <w:szCs w:val="20"/>
        </w:rPr>
        <w:t xml:space="preserve"> au regard de la DCE</w:t>
      </w:r>
      <w:r w:rsidR="0015659A" w:rsidRPr="007615D9">
        <w:rPr>
          <w:rFonts w:eastAsiaTheme="minorHAnsi" w:cs="Arial"/>
          <w:szCs w:val="20"/>
        </w:rPr>
        <w:t>,</w:t>
      </w:r>
      <w:r w:rsidR="004A0608">
        <w:rPr>
          <w:rFonts w:eastAsiaTheme="minorHAnsi" w:cs="Arial"/>
          <w:szCs w:val="20"/>
        </w:rPr>
        <w:t xml:space="preserve"> </w:t>
      </w:r>
      <w:r w:rsidR="0015659A" w:rsidRPr="004A0608">
        <w:rPr>
          <w:rFonts w:eastAsiaTheme="minorHAnsi" w:cs="Arial"/>
          <w:szCs w:val="20"/>
        </w:rPr>
        <w:t xml:space="preserve">y compris </w:t>
      </w:r>
      <w:r w:rsidR="007615D9" w:rsidRPr="004A0608">
        <w:rPr>
          <w:rFonts w:eastAsiaTheme="minorHAnsi" w:cs="Arial"/>
          <w:szCs w:val="20"/>
        </w:rPr>
        <w:t>vis à vis</w:t>
      </w:r>
      <w:r w:rsidR="007615D9">
        <w:rPr>
          <w:rFonts w:eastAsiaTheme="minorHAnsi" w:cs="Arial"/>
          <w:i/>
          <w:szCs w:val="20"/>
        </w:rPr>
        <w:t xml:space="preserve"> de l’état chimique</w:t>
      </w:r>
      <w:r w:rsidR="0015659A">
        <w:rPr>
          <w:rFonts w:eastAsiaTheme="minorHAnsi" w:cs="Arial"/>
          <w:szCs w:val="20"/>
        </w:rPr>
        <w:t xml:space="preserve">, </w:t>
      </w:r>
      <w:r w:rsidRPr="00365B64">
        <w:rPr>
          <w:rFonts w:eastAsiaTheme="minorHAnsi" w:cs="Arial"/>
          <w:szCs w:val="20"/>
        </w:rPr>
        <w:t xml:space="preserve">à travers </w:t>
      </w:r>
      <w:r w:rsidR="005B7CAC">
        <w:rPr>
          <w:rFonts w:eastAsiaTheme="minorHAnsi" w:cs="Arial"/>
          <w:szCs w:val="20"/>
        </w:rPr>
        <w:t xml:space="preserve">la grille du bon état </w:t>
      </w:r>
      <w:r w:rsidR="00DF18D1">
        <w:rPr>
          <w:rFonts w:eastAsiaTheme="minorHAnsi" w:cs="Arial"/>
          <w:szCs w:val="20"/>
        </w:rPr>
        <w:t xml:space="preserve">des eaux </w:t>
      </w:r>
      <w:r w:rsidR="005B7CAC">
        <w:rPr>
          <w:rFonts w:eastAsiaTheme="minorHAnsi" w:cs="Arial"/>
          <w:szCs w:val="20"/>
        </w:rPr>
        <w:t xml:space="preserve">de </w:t>
      </w:r>
      <w:r w:rsidR="005B7CAC" w:rsidRPr="005B7CAC">
        <w:rPr>
          <w:rFonts w:eastAsiaTheme="minorHAnsi" w:cs="Arial"/>
          <w:szCs w:val="20"/>
        </w:rPr>
        <w:t xml:space="preserve">l’arrêté </w:t>
      </w:r>
      <w:r w:rsidR="005B7CAC" w:rsidRPr="005B7CAC">
        <w:rPr>
          <w:rFonts w:cs="Arial"/>
          <w:bCs/>
          <w:szCs w:val="20"/>
        </w:rPr>
        <w:t xml:space="preserve">du 25 janvier 2010 relatif aux </w:t>
      </w:r>
      <w:r w:rsidR="005B7CAC" w:rsidRPr="004A0608">
        <w:rPr>
          <w:rFonts w:cs="Arial"/>
          <w:bCs/>
          <w:szCs w:val="20"/>
        </w:rPr>
        <w:t>méthodes et critères d’évaluation de l’état écologique</w:t>
      </w:r>
      <w:r w:rsidR="005B7CAC" w:rsidRPr="007615D9">
        <w:rPr>
          <w:rFonts w:cs="Arial"/>
          <w:bCs/>
          <w:i/>
          <w:szCs w:val="20"/>
        </w:rPr>
        <w:t xml:space="preserve">, </w:t>
      </w:r>
      <w:r w:rsidR="005B7CAC" w:rsidRPr="004A0608">
        <w:rPr>
          <w:rFonts w:cs="Arial"/>
          <w:bCs/>
          <w:szCs w:val="20"/>
        </w:rPr>
        <w:t>de l’état chimique et du potentiel</w:t>
      </w:r>
      <w:r w:rsidR="005B7CAC" w:rsidRPr="007615D9">
        <w:rPr>
          <w:rFonts w:cs="Arial"/>
          <w:bCs/>
          <w:i/>
          <w:szCs w:val="20"/>
        </w:rPr>
        <w:t xml:space="preserve"> </w:t>
      </w:r>
      <w:r w:rsidR="005B7CAC" w:rsidRPr="004A0608">
        <w:rPr>
          <w:rFonts w:cs="Arial"/>
          <w:bCs/>
          <w:szCs w:val="20"/>
        </w:rPr>
        <w:t>écologique des eaux</w:t>
      </w:r>
      <w:r w:rsidR="005B7CAC" w:rsidRPr="007615D9">
        <w:rPr>
          <w:rFonts w:cs="Arial"/>
          <w:bCs/>
          <w:i/>
          <w:szCs w:val="20"/>
        </w:rPr>
        <w:t xml:space="preserve"> </w:t>
      </w:r>
      <w:r w:rsidR="005B7CAC" w:rsidRPr="004A0608">
        <w:rPr>
          <w:rFonts w:cs="Arial"/>
          <w:bCs/>
          <w:szCs w:val="20"/>
        </w:rPr>
        <w:t>de surface</w:t>
      </w:r>
      <w:r w:rsidR="004A0608">
        <w:rPr>
          <w:rFonts w:cs="Arial"/>
          <w:bCs/>
          <w:i/>
          <w:szCs w:val="20"/>
        </w:rPr>
        <w:t xml:space="preserve"> </w:t>
      </w:r>
      <w:r w:rsidR="00DF18D1" w:rsidRPr="002767BD">
        <w:rPr>
          <w:rFonts w:cs="Arial"/>
          <w:bCs/>
          <w:szCs w:val="20"/>
        </w:rPr>
        <w:t>et ses arrêtés modificatifs</w:t>
      </w:r>
      <w:r w:rsidR="00DF18D1">
        <w:rPr>
          <w:rFonts w:cs="Arial"/>
          <w:bCs/>
          <w:szCs w:val="20"/>
        </w:rPr>
        <w:t>, ainsi que son</w:t>
      </w:r>
      <w:r w:rsidR="004A0608">
        <w:rPr>
          <w:rFonts w:cs="Arial"/>
          <w:bCs/>
          <w:szCs w:val="20"/>
        </w:rPr>
        <w:t xml:space="preserve"> </w:t>
      </w:r>
      <w:r w:rsidR="005B7CAC">
        <w:rPr>
          <w:rFonts w:cs="Arial"/>
          <w:bCs/>
          <w:szCs w:val="20"/>
        </w:rPr>
        <w:t>g</w:t>
      </w:r>
      <w:r w:rsidR="005B7CAC" w:rsidRPr="005B7CAC">
        <w:rPr>
          <w:rFonts w:cs="Arial"/>
          <w:bCs/>
          <w:szCs w:val="20"/>
        </w:rPr>
        <w:t xml:space="preserve">uide </w:t>
      </w:r>
      <w:r w:rsidR="00DF18D1">
        <w:rPr>
          <w:rFonts w:cs="Arial"/>
          <w:bCs/>
          <w:szCs w:val="20"/>
        </w:rPr>
        <w:t>d’application de mars 2016</w:t>
      </w:r>
      <w:r w:rsidRPr="005B7CAC">
        <w:rPr>
          <w:rFonts w:eastAsiaTheme="minorHAnsi" w:cs="Arial"/>
          <w:szCs w:val="20"/>
        </w:rPr>
        <w:t>;</w:t>
      </w:r>
    </w:p>
    <w:p w:rsidR="00773067" w:rsidRPr="00365B64" w:rsidRDefault="00CE0166" w:rsidP="008E470C">
      <w:pPr>
        <w:pStyle w:val="Paragraphedeliste"/>
        <w:numPr>
          <w:ilvl w:val="0"/>
          <w:numId w:val="11"/>
        </w:numPr>
        <w:spacing w:after="0"/>
        <w:ind w:left="851" w:hanging="284"/>
        <w:rPr>
          <w:rFonts w:eastAsiaTheme="minorHAnsi" w:cs="Arial"/>
          <w:szCs w:val="20"/>
        </w:rPr>
      </w:pPr>
      <w:r>
        <w:rPr>
          <w:rFonts w:eastAsiaTheme="minorHAnsi" w:cs="Arial"/>
          <w:szCs w:val="20"/>
        </w:rPr>
        <w:t xml:space="preserve">une identification </w:t>
      </w:r>
      <w:r w:rsidR="00773067" w:rsidRPr="00365B64">
        <w:rPr>
          <w:rFonts w:eastAsiaTheme="minorHAnsi" w:cs="Arial"/>
          <w:szCs w:val="20"/>
        </w:rPr>
        <w:t xml:space="preserve">des usages à préserver </w:t>
      </w:r>
      <w:r>
        <w:rPr>
          <w:rFonts w:eastAsiaTheme="minorHAnsi" w:cs="Arial"/>
          <w:szCs w:val="20"/>
        </w:rPr>
        <w:t>à travers le</w:t>
      </w:r>
      <w:r w:rsidR="0087308D" w:rsidRPr="00365B64">
        <w:rPr>
          <w:rFonts w:eastAsiaTheme="minorHAnsi" w:cs="Arial"/>
          <w:szCs w:val="20"/>
        </w:rPr>
        <w:t xml:space="preserve"> profil de baignade notamment</w:t>
      </w:r>
      <w:r w:rsidR="00773067" w:rsidRPr="00365B64">
        <w:rPr>
          <w:rFonts w:eastAsiaTheme="minorHAnsi" w:cs="Arial"/>
          <w:szCs w:val="20"/>
        </w:rPr>
        <w:t>;</w:t>
      </w:r>
    </w:p>
    <w:p w:rsidR="00773067" w:rsidRPr="00365B64" w:rsidRDefault="00773067" w:rsidP="008E470C">
      <w:pPr>
        <w:pStyle w:val="Paragraphedeliste"/>
        <w:numPr>
          <w:ilvl w:val="0"/>
          <w:numId w:val="11"/>
        </w:numPr>
        <w:spacing w:after="0"/>
        <w:ind w:left="851" w:hanging="284"/>
        <w:rPr>
          <w:rFonts w:eastAsiaTheme="minorHAnsi" w:cs="Arial"/>
          <w:szCs w:val="20"/>
        </w:rPr>
      </w:pPr>
      <w:r w:rsidRPr="00365B64">
        <w:rPr>
          <w:rFonts w:eastAsiaTheme="minorHAnsi" w:cs="Arial"/>
          <w:szCs w:val="20"/>
        </w:rPr>
        <w:t xml:space="preserve">une caractérisation </w:t>
      </w:r>
      <w:r w:rsidR="00CE0166">
        <w:rPr>
          <w:rFonts w:eastAsiaTheme="minorHAnsi" w:cs="Arial"/>
          <w:szCs w:val="20"/>
        </w:rPr>
        <w:t xml:space="preserve">des masses d’eau réceptrices et </w:t>
      </w:r>
      <w:r w:rsidRPr="00365B64">
        <w:rPr>
          <w:rFonts w:eastAsiaTheme="minorHAnsi" w:cs="Arial"/>
          <w:szCs w:val="20"/>
        </w:rPr>
        <w:t>des pressions liées à l</w:t>
      </w:r>
      <w:r w:rsidR="00A9522C">
        <w:rPr>
          <w:rFonts w:eastAsiaTheme="minorHAnsi" w:cs="Arial"/>
          <w:szCs w:val="20"/>
        </w:rPr>
        <w:t xml:space="preserve">’activité </w:t>
      </w:r>
      <w:r w:rsidRPr="00365B64">
        <w:rPr>
          <w:rFonts w:eastAsiaTheme="minorHAnsi" w:cs="Arial"/>
          <w:szCs w:val="20"/>
        </w:rPr>
        <w:t>humaine ;</w:t>
      </w:r>
    </w:p>
    <w:p w:rsidR="00773067" w:rsidRPr="00365B64" w:rsidRDefault="00773067" w:rsidP="00A9522C">
      <w:pPr>
        <w:pStyle w:val="Paragraphedeliste"/>
        <w:numPr>
          <w:ilvl w:val="0"/>
          <w:numId w:val="11"/>
        </w:numPr>
        <w:spacing w:after="0"/>
        <w:ind w:left="851" w:hanging="284"/>
        <w:rPr>
          <w:rFonts w:eastAsiaTheme="minorHAnsi" w:cs="Arial"/>
          <w:szCs w:val="20"/>
        </w:rPr>
      </w:pPr>
      <w:r w:rsidRPr="00365B64">
        <w:rPr>
          <w:rFonts w:eastAsiaTheme="minorHAnsi" w:cs="Arial"/>
          <w:szCs w:val="20"/>
        </w:rPr>
        <w:t xml:space="preserve">une caractérisation du risque inondation à l’aide du </w:t>
      </w:r>
      <w:r w:rsidR="00B963FE">
        <w:rPr>
          <w:rFonts w:eastAsiaTheme="minorHAnsi" w:cs="Arial"/>
          <w:szCs w:val="20"/>
        </w:rPr>
        <w:t>p</w:t>
      </w:r>
      <w:r w:rsidR="00B963FE" w:rsidRPr="00B963FE">
        <w:rPr>
          <w:rFonts w:eastAsiaTheme="minorHAnsi" w:cs="Arial"/>
          <w:szCs w:val="20"/>
        </w:rPr>
        <w:t>lan de prévention des risques d'inondation</w:t>
      </w:r>
      <w:r w:rsidR="00B963FE">
        <w:rPr>
          <w:rFonts w:eastAsiaTheme="minorHAnsi" w:cs="Arial"/>
          <w:szCs w:val="20"/>
        </w:rPr>
        <w:t xml:space="preserve"> (</w:t>
      </w:r>
      <w:r w:rsidRPr="00365B64">
        <w:rPr>
          <w:rFonts w:eastAsiaTheme="minorHAnsi" w:cs="Arial"/>
          <w:szCs w:val="20"/>
        </w:rPr>
        <w:t>PPRI</w:t>
      </w:r>
      <w:r w:rsidR="00B963FE">
        <w:rPr>
          <w:rFonts w:eastAsiaTheme="minorHAnsi" w:cs="Arial"/>
          <w:szCs w:val="20"/>
        </w:rPr>
        <w:t>)</w:t>
      </w:r>
      <w:r w:rsidRPr="00365B64">
        <w:rPr>
          <w:rFonts w:eastAsiaTheme="minorHAnsi" w:cs="Arial"/>
          <w:szCs w:val="20"/>
        </w:rPr>
        <w:t>.</w:t>
      </w:r>
    </w:p>
    <w:p w:rsidR="00773067" w:rsidRPr="004A24FE" w:rsidRDefault="00773067" w:rsidP="00773067">
      <w:pPr>
        <w:jc w:val="both"/>
        <w:rPr>
          <w:rFonts w:ascii="Arial" w:hAnsi="Arial" w:cs="Arial"/>
          <w:lang w:eastAsia="en-US"/>
        </w:rPr>
      </w:pPr>
    </w:p>
    <w:p w:rsidR="00773067" w:rsidRPr="00DD5F0C" w:rsidRDefault="0087308D" w:rsidP="00DD5F0C">
      <w:pPr>
        <w:pStyle w:val="Titre5"/>
        <w:ind w:left="567"/>
        <w:jc w:val="both"/>
        <w:rPr>
          <w:color w:val="auto"/>
          <w:sz w:val="20"/>
          <w:szCs w:val="20"/>
        </w:rPr>
      </w:pPr>
      <w:r w:rsidRPr="00DD5F0C">
        <w:rPr>
          <w:color w:val="auto"/>
          <w:sz w:val="20"/>
          <w:szCs w:val="20"/>
        </w:rPr>
        <w:t>L</w:t>
      </w:r>
      <w:r w:rsidR="00773067" w:rsidRPr="00DD5F0C">
        <w:rPr>
          <w:color w:val="auto"/>
          <w:sz w:val="20"/>
          <w:szCs w:val="20"/>
        </w:rPr>
        <w:t>e chargé d’étude</w:t>
      </w:r>
      <w:r w:rsidR="00B963FE">
        <w:rPr>
          <w:color w:val="auto"/>
          <w:sz w:val="20"/>
          <w:szCs w:val="20"/>
        </w:rPr>
        <w:t>s</w:t>
      </w:r>
      <w:r w:rsidR="00773067" w:rsidRPr="00DD5F0C">
        <w:rPr>
          <w:color w:val="auto"/>
          <w:sz w:val="20"/>
          <w:szCs w:val="20"/>
        </w:rPr>
        <w:t xml:space="preserve"> précisera </w:t>
      </w:r>
      <w:r w:rsidR="00400FF4" w:rsidRPr="00DD5F0C">
        <w:rPr>
          <w:color w:val="auto"/>
          <w:sz w:val="20"/>
          <w:szCs w:val="20"/>
        </w:rPr>
        <w:t xml:space="preserve">plus largement </w:t>
      </w:r>
      <w:r w:rsidR="00773067" w:rsidRPr="00DD5F0C">
        <w:rPr>
          <w:color w:val="auto"/>
          <w:sz w:val="20"/>
          <w:szCs w:val="20"/>
        </w:rPr>
        <w:t>le cadre réglementaire régissant la qualité et l</w:t>
      </w:r>
      <w:r w:rsidR="00B963FE">
        <w:rPr>
          <w:color w:val="auto"/>
          <w:sz w:val="20"/>
          <w:szCs w:val="20"/>
        </w:rPr>
        <w:t xml:space="preserve">e régime des eaux réceptrices : </w:t>
      </w:r>
      <w:r w:rsidR="00773067" w:rsidRPr="00DD5F0C">
        <w:rPr>
          <w:color w:val="auto"/>
          <w:sz w:val="20"/>
          <w:szCs w:val="20"/>
        </w:rPr>
        <w:t>le S</w:t>
      </w:r>
      <w:r w:rsidR="00B963FE">
        <w:rPr>
          <w:color w:val="auto"/>
          <w:sz w:val="20"/>
          <w:szCs w:val="20"/>
        </w:rPr>
        <w:t>dage</w:t>
      </w:r>
      <w:r w:rsidR="00773067" w:rsidRPr="00DD5F0C">
        <w:rPr>
          <w:color w:val="auto"/>
          <w:sz w:val="20"/>
          <w:szCs w:val="20"/>
        </w:rPr>
        <w:t xml:space="preserve"> et les objectifs environnementaux, le </w:t>
      </w:r>
      <w:r w:rsidR="00B963FE">
        <w:rPr>
          <w:color w:val="auto"/>
          <w:sz w:val="20"/>
          <w:szCs w:val="20"/>
        </w:rPr>
        <w:t>s</w:t>
      </w:r>
      <w:r w:rsidR="006D2EB7">
        <w:rPr>
          <w:color w:val="auto"/>
          <w:sz w:val="20"/>
          <w:szCs w:val="20"/>
        </w:rPr>
        <w:t>chéma d’</w:t>
      </w:r>
      <w:r w:rsidR="00B963FE">
        <w:rPr>
          <w:color w:val="auto"/>
          <w:sz w:val="20"/>
          <w:szCs w:val="20"/>
        </w:rPr>
        <w:t>a</w:t>
      </w:r>
      <w:r w:rsidR="006D2EB7">
        <w:rPr>
          <w:color w:val="auto"/>
          <w:sz w:val="20"/>
          <w:szCs w:val="20"/>
        </w:rPr>
        <w:t xml:space="preserve">ménagement et de </w:t>
      </w:r>
      <w:r w:rsidR="00B963FE">
        <w:rPr>
          <w:color w:val="auto"/>
          <w:sz w:val="20"/>
          <w:szCs w:val="20"/>
        </w:rPr>
        <w:t>g</w:t>
      </w:r>
      <w:r w:rsidR="006D2EB7">
        <w:rPr>
          <w:color w:val="auto"/>
          <w:sz w:val="20"/>
          <w:szCs w:val="20"/>
        </w:rPr>
        <w:t xml:space="preserve">estion des </w:t>
      </w:r>
      <w:r w:rsidR="00B963FE">
        <w:rPr>
          <w:color w:val="auto"/>
          <w:sz w:val="20"/>
          <w:szCs w:val="20"/>
        </w:rPr>
        <w:t>e</w:t>
      </w:r>
      <w:r w:rsidR="006D2EB7">
        <w:rPr>
          <w:color w:val="auto"/>
          <w:sz w:val="20"/>
          <w:szCs w:val="20"/>
        </w:rPr>
        <w:t>aux (</w:t>
      </w:r>
      <w:r w:rsidR="00773067" w:rsidRPr="00DD5F0C">
        <w:rPr>
          <w:color w:val="auto"/>
          <w:sz w:val="20"/>
          <w:szCs w:val="20"/>
        </w:rPr>
        <w:t>S</w:t>
      </w:r>
      <w:r w:rsidR="00B963FE">
        <w:rPr>
          <w:color w:val="auto"/>
          <w:sz w:val="20"/>
          <w:szCs w:val="20"/>
        </w:rPr>
        <w:t>age</w:t>
      </w:r>
      <w:r w:rsidR="006D2EB7">
        <w:rPr>
          <w:color w:val="auto"/>
          <w:sz w:val="20"/>
          <w:szCs w:val="20"/>
        </w:rPr>
        <w:t>)</w:t>
      </w:r>
      <w:r w:rsidR="00773067" w:rsidRPr="00DD5F0C">
        <w:rPr>
          <w:color w:val="auto"/>
          <w:sz w:val="20"/>
          <w:szCs w:val="20"/>
        </w:rPr>
        <w:t xml:space="preserve"> et son </w:t>
      </w:r>
      <w:r w:rsidR="00B963FE">
        <w:rPr>
          <w:color w:val="auto"/>
          <w:sz w:val="20"/>
          <w:szCs w:val="20"/>
        </w:rPr>
        <w:t>p</w:t>
      </w:r>
      <w:r w:rsidR="006D2EB7">
        <w:rPr>
          <w:color w:val="auto"/>
          <w:sz w:val="20"/>
          <w:szCs w:val="20"/>
        </w:rPr>
        <w:t>lan d’</w:t>
      </w:r>
      <w:r w:rsidR="00B963FE">
        <w:rPr>
          <w:color w:val="auto"/>
          <w:sz w:val="20"/>
          <w:szCs w:val="20"/>
        </w:rPr>
        <w:t>a</w:t>
      </w:r>
      <w:r w:rsidR="006D2EB7">
        <w:rPr>
          <w:color w:val="auto"/>
          <w:sz w:val="20"/>
          <w:szCs w:val="20"/>
        </w:rPr>
        <w:t xml:space="preserve">ménagement et de </w:t>
      </w:r>
      <w:r w:rsidR="00B963FE">
        <w:rPr>
          <w:color w:val="auto"/>
          <w:sz w:val="20"/>
          <w:szCs w:val="20"/>
        </w:rPr>
        <w:t>g</w:t>
      </w:r>
      <w:r w:rsidR="006D2EB7" w:rsidRPr="006D2EB7">
        <w:rPr>
          <w:color w:val="auto"/>
          <w:sz w:val="20"/>
          <w:szCs w:val="20"/>
        </w:rPr>
        <w:t xml:space="preserve">estion </w:t>
      </w:r>
      <w:r w:rsidR="00B963FE">
        <w:rPr>
          <w:color w:val="auto"/>
          <w:sz w:val="20"/>
          <w:szCs w:val="20"/>
        </w:rPr>
        <w:t>d</w:t>
      </w:r>
      <w:r w:rsidR="006D2EB7" w:rsidRPr="006D2EB7">
        <w:rPr>
          <w:color w:val="auto"/>
          <w:sz w:val="20"/>
          <w:szCs w:val="20"/>
        </w:rPr>
        <w:t xml:space="preserve">urable </w:t>
      </w:r>
      <w:r w:rsidR="006D2EB7">
        <w:rPr>
          <w:color w:val="auto"/>
          <w:sz w:val="20"/>
          <w:szCs w:val="20"/>
        </w:rPr>
        <w:t>(</w:t>
      </w:r>
      <w:r w:rsidR="00773067" w:rsidRPr="00DD5F0C">
        <w:rPr>
          <w:color w:val="auto"/>
          <w:sz w:val="20"/>
          <w:szCs w:val="20"/>
        </w:rPr>
        <w:t>PAGD</w:t>
      </w:r>
      <w:r w:rsidR="006D2EB7">
        <w:rPr>
          <w:color w:val="auto"/>
          <w:sz w:val="20"/>
          <w:szCs w:val="20"/>
        </w:rPr>
        <w:t>)</w:t>
      </w:r>
      <w:r w:rsidR="00773067" w:rsidRPr="00DD5F0C">
        <w:rPr>
          <w:color w:val="auto"/>
          <w:sz w:val="20"/>
          <w:szCs w:val="20"/>
        </w:rPr>
        <w:t xml:space="preserve">, arrêté </w:t>
      </w:r>
      <w:r w:rsidR="00FD7277">
        <w:rPr>
          <w:color w:val="auto"/>
          <w:sz w:val="20"/>
          <w:szCs w:val="20"/>
        </w:rPr>
        <w:t xml:space="preserve">relatif aux </w:t>
      </w:r>
      <w:r w:rsidR="00B963FE">
        <w:rPr>
          <w:color w:val="auto"/>
          <w:sz w:val="20"/>
          <w:szCs w:val="20"/>
        </w:rPr>
        <w:t>p</w:t>
      </w:r>
      <w:r w:rsidR="006D2EB7">
        <w:rPr>
          <w:color w:val="auto"/>
          <w:sz w:val="20"/>
          <w:szCs w:val="20"/>
        </w:rPr>
        <w:t>érimètre</w:t>
      </w:r>
      <w:r w:rsidR="00FD7277">
        <w:rPr>
          <w:color w:val="auto"/>
          <w:sz w:val="20"/>
          <w:szCs w:val="20"/>
        </w:rPr>
        <w:t>s</w:t>
      </w:r>
      <w:r w:rsidR="006D2EB7">
        <w:rPr>
          <w:color w:val="auto"/>
          <w:sz w:val="20"/>
          <w:szCs w:val="20"/>
        </w:rPr>
        <w:t xml:space="preserve"> de </w:t>
      </w:r>
      <w:r w:rsidR="00B963FE">
        <w:rPr>
          <w:color w:val="auto"/>
          <w:sz w:val="20"/>
          <w:szCs w:val="20"/>
        </w:rPr>
        <w:t>p</w:t>
      </w:r>
      <w:r w:rsidR="006D2EB7">
        <w:rPr>
          <w:color w:val="auto"/>
          <w:sz w:val="20"/>
          <w:szCs w:val="20"/>
        </w:rPr>
        <w:t xml:space="preserve">rotection de </w:t>
      </w:r>
      <w:r w:rsidR="00B963FE">
        <w:rPr>
          <w:color w:val="auto"/>
          <w:sz w:val="20"/>
          <w:szCs w:val="20"/>
        </w:rPr>
        <w:t>c</w:t>
      </w:r>
      <w:r w:rsidR="006D2EB7">
        <w:rPr>
          <w:color w:val="auto"/>
          <w:sz w:val="20"/>
          <w:szCs w:val="20"/>
        </w:rPr>
        <w:t>aptage</w:t>
      </w:r>
      <w:r w:rsidR="00FD7277">
        <w:rPr>
          <w:color w:val="auto"/>
          <w:sz w:val="20"/>
          <w:szCs w:val="20"/>
        </w:rPr>
        <w:t>s</w:t>
      </w:r>
      <w:r w:rsidR="006D2EB7">
        <w:rPr>
          <w:color w:val="auto"/>
          <w:sz w:val="20"/>
          <w:szCs w:val="20"/>
        </w:rPr>
        <w:t xml:space="preserve"> (</w:t>
      </w:r>
      <w:r w:rsidR="00773067" w:rsidRPr="00DD5F0C">
        <w:rPr>
          <w:color w:val="auto"/>
          <w:sz w:val="20"/>
          <w:szCs w:val="20"/>
        </w:rPr>
        <w:t>PPC</w:t>
      </w:r>
      <w:r w:rsidR="006D2EB7">
        <w:rPr>
          <w:color w:val="auto"/>
          <w:sz w:val="20"/>
          <w:szCs w:val="20"/>
        </w:rPr>
        <w:t>)</w:t>
      </w:r>
      <w:r w:rsidR="00773067" w:rsidRPr="00DD5F0C">
        <w:rPr>
          <w:color w:val="auto"/>
          <w:sz w:val="20"/>
          <w:szCs w:val="20"/>
        </w:rPr>
        <w:t>…</w:t>
      </w:r>
    </w:p>
    <w:p w:rsidR="00773067" w:rsidRPr="00DD5F0C" w:rsidRDefault="00773067" w:rsidP="00DD5F0C">
      <w:pPr>
        <w:pStyle w:val="Titre5"/>
        <w:ind w:left="567"/>
        <w:jc w:val="both"/>
        <w:rPr>
          <w:color w:val="auto"/>
          <w:sz w:val="20"/>
          <w:szCs w:val="20"/>
        </w:rPr>
      </w:pPr>
    </w:p>
    <w:p w:rsidR="00773067" w:rsidRPr="00DD5F0C" w:rsidRDefault="00773067" w:rsidP="00DD5F0C">
      <w:pPr>
        <w:pStyle w:val="Titre5"/>
        <w:ind w:left="567"/>
        <w:jc w:val="both"/>
        <w:rPr>
          <w:color w:val="auto"/>
          <w:sz w:val="20"/>
          <w:szCs w:val="20"/>
        </w:rPr>
      </w:pPr>
      <w:r w:rsidRPr="00DD5F0C">
        <w:rPr>
          <w:color w:val="auto"/>
          <w:sz w:val="20"/>
          <w:szCs w:val="20"/>
        </w:rPr>
        <w:t xml:space="preserve">Il rappellera </w:t>
      </w:r>
      <w:r w:rsidR="00400FF4" w:rsidRPr="00DD5F0C">
        <w:rPr>
          <w:color w:val="auto"/>
          <w:sz w:val="20"/>
          <w:szCs w:val="20"/>
        </w:rPr>
        <w:t xml:space="preserve">également </w:t>
      </w:r>
      <w:r w:rsidRPr="00DD5F0C">
        <w:rPr>
          <w:color w:val="auto"/>
          <w:sz w:val="20"/>
          <w:szCs w:val="20"/>
        </w:rPr>
        <w:t>l’ensemble des contraintes réglementaire</w:t>
      </w:r>
      <w:r w:rsidR="008129CF" w:rsidRPr="00DD5F0C">
        <w:rPr>
          <w:color w:val="auto"/>
          <w:sz w:val="20"/>
          <w:szCs w:val="20"/>
        </w:rPr>
        <w:t>s ayant trait à la protection de l’</w:t>
      </w:r>
      <w:r w:rsidRPr="00DD5F0C">
        <w:rPr>
          <w:color w:val="auto"/>
          <w:sz w:val="20"/>
          <w:szCs w:val="20"/>
        </w:rPr>
        <w:t xml:space="preserve">environnement </w:t>
      </w:r>
      <w:r w:rsidR="00400FF4" w:rsidRPr="00DD5F0C">
        <w:rPr>
          <w:color w:val="auto"/>
          <w:sz w:val="20"/>
          <w:szCs w:val="20"/>
        </w:rPr>
        <w:t xml:space="preserve">en général </w:t>
      </w:r>
      <w:r w:rsidRPr="00DD5F0C">
        <w:rPr>
          <w:color w:val="auto"/>
          <w:sz w:val="20"/>
          <w:szCs w:val="20"/>
        </w:rPr>
        <w:t>(ZNIEFF…)</w:t>
      </w:r>
      <w:r w:rsidR="00020D30" w:rsidRPr="00DD5F0C">
        <w:rPr>
          <w:color w:val="auto"/>
          <w:sz w:val="20"/>
          <w:szCs w:val="20"/>
        </w:rPr>
        <w:t>.</w:t>
      </w:r>
    </w:p>
    <w:p w:rsidR="00773067" w:rsidRPr="00DD5F0C" w:rsidRDefault="00773067" w:rsidP="00DD5F0C">
      <w:pPr>
        <w:pStyle w:val="Titre5"/>
        <w:ind w:left="567"/>
        <w:jc w:val="both"/>
        <w:rPr>
          <w:color w:val="auto"/>
          <w:sz w:val="20"/>
          <w:szCs w:val="20"/>
        </w:rPr>
      </w:pPr>
    </w:p>
    <w:p w:rsidR="005B7CAC" w:rsidRDefault="00773067" w:rsidP="00DD5F0C">
      <w:pPr>
        <w:pStyle w:val="Titre5"/>
        <w:ind w:left="567"/>
        <w:jc w:val="both"/>
        <w:rPr>
          <w:color w:val="auto"/>
          <w:sz w:val="20"/>
          <w:szCs w:val="20"/>
        </w:rPr>
      </w:pPr>
      <w:r w:rsidRPr="00DD5F0C">
        <w:rPr>
          <w:color w:val="auto"/>
          <w:sz w:val="20"/>
          <w:szCs w:val="20"/>
        </w:rPr>
        <w:lastRenderedPageBreak/>
        <w:t>Afin de compléter l’évaluation de la qualité du milieu, le chargé d’étude</w:t>
      </w:r>
      <w:r w:rsidR="00211244">
        <w:rPr>
          <w:color w:val="auto"/>
          <w:sz w:val="20"/>
          <w:szCs w:val="20"/>
        </w:rPr>
        <w:t>s</w:t>
      </w:r>
      <w:r w:rsidR="00D41AFA">
        <w:rPr>
          <w:color w:val="auto"/>
          <w:sz w:val="20"/>
          <w:szCs w:val="20"/>
        </w:rPr>
        <w:t xml:space="preserve"> </w:t>
      </w:r>
      <w:r w:rsidR="00CE0166">
        <w:rPr>
          <w:color w:val="auto"/>
          <w:sz w:val="20"/>
          <w:szCs w:val="20"/>
        </w:rPr>
        <w:t>déterminera</w:t>
      </w:r>
      <w:r w:rsidR="005B7CAC">
        <w:rPr>
          <w:color w:val="auto"/>
          <w:sz w:val="20"/>
          <w:szCs w:val="20"/>
        </w:rPr>
        <w:t xml:space="preserve"> des indices biologiques</w:t>
      </w:r>
      <w:r w:rsidR="00D41AFA">
        <w:rPr>
          <w:color w:val="auto"/>
          <w:sz w:val="20"/>
          <w:szCs w:val="20"/>
        </w:rPr>
        <w:t>, indice</w:t>
      </w:r>
      <w:r w:rsidR="004A0608">
        <w:rPr>
          <w:color w:val="auto"/>
          <w:sz w:val="20"/>
          <w:szCs w:val="20"/>
        </w:rPr>
        <w:t xml:space="preserve"> </w:t>
      </w:r>
      <w:r w:rsidR="00D41AFA">
        <w:rPr>
          <w:color w:val="auto"/>
          <w:sz w:val="20"/>
          <w:szCs w:val="20"/>
        </w:rPr>
        <w:t>biologique</w:t>
      </w:r>
      <w:r w:rsidR="00FD7277">
        <w:rPr>
          <w:color w:val="auto"/>
          <w:sz w:val="20"/>
          <w:szCs w:val="20"/>
        </w:rPr>
        <w:t xml:space="preserve"> </w:t>
      </w:r>
      <w:r w:rsidR="00211244">
        <w:rPr>
          <w:color w:val="auto"/>
          <w:sz w:val="20"/>
          <w:szCs w:val="20"/>
        </w:rPr>
        <w:t>d</w:t>
      </w:r>
      <w:r w:rsidR="00FD7277">
        <w:rPr>
          <w:color w:val="auto"/>
          <w:sz w:val="20"/>
          <w:szCs w:val="20"/>
        </w:rPr>
        <w:t>iatomées(</w:t>
      </w:r>
      <w:r w:rsidR="005B7CAC">
        <w:rPr>
          <w:color w:val="auto"/>
          <w:sz w:val="20"/>
          <w:szCs w:val="20"/>
        </w:rPr>
        <w:t>IBD</w:t>
      </w:r>
      <w:r w:rsidR="00FD7277">
        <w:rPr>
          <w:color w:val="auto"/>
          <w:sz w:val="20"/>
          <w:szCs w:val="20"/>
        </w:rPr>
        <w:t>)</w:t>
      </w:r>
      <w:r w:rsidR="005B7CAC">
        <w:rPr>
          <w:color w:val="auto"/>
          <w:sz w:val="20"/>
          <w:szCs w:val="20"/>
        </w:rPr>
        <w:t xml:space="preserve"> et </w:t>
      </w:r>
      <w:r w:rsidR="00211244">
        <w:rPr>
          <w:color w:val="auto"/>
          <w:sz w:val="20"/>
          <w:szCs w:val="20"/>
        </w:rPr>
        <w:t>i</w:t>
      </w:r>
      <w:r w:rsidR="00FD7277">
        <w:rPr>
          <w:color w:val="auto"/>
          <w:sz w:val="20"/>
          <w:szCs w:val="20"/>
        </w:rPr>
        <w:t xml:space="preserve">ndice </w:t>
      </w:r>
      <w:r w:rsidR="00211244">
        <w:rPr>
          <w:color w:val="auto"/>
          <w:sz w:val="20"/>
          <w:szCs w:val="20"/>
        </w:rPr>
        <w:t>b</w:t>
      </w:r>
      <w:r w:rsidR="00FD7277">
        <w:rPr>
          <w:color w:val="auto"/>
          <w:sz w:val="20"/>
          <w:szCs w:val="20"/>
        </w:rPr>
        <w:t xml:space="preserve">iologique </w:t>
      </w:r>
      <w:r w:rsidR="00211244">
        <w:rPr>
          <w:color w:val="auto"/>
          <w:sz w:val="20"/>
          <w:szCs w:val="20"/>
        </w:rPr>
        <w:t>g</w:t>
      </w:r>
      <w:r w:rsidR="00FD7277">
        <w:rPr>
          <w:color w:val="auto"/>
          <w:sz w:val="20"/>
          <w:szCs w:val="20"/>
        </w:rPr>
        <w:t>lobal normalisé (I</w:t>
      </w:r>
      <w:r w:rsidRPr="00DD5F0C">
        <w:rPr>
          <w:color w:val="auto"/>
          <w:sz w:val="20"/>
          <w:szCs w:val="20"/>
        </w:rPr>
        <w:t>BGN</w:t>
      </w:r>
      <w:r w:rsidR="00FD7277">
        <w:rPr>
          <w:color w:val="auto"/>
          <w:sz w:val="20"/>
          <w:szCs w:val="20"/>
        </w:rPr>
        <w:t>)</w:t>
      </w:r>
      <w:r w:rsidRPr="00DD5F0C">
        <w:rPr>
          <w:color w:val="auto"/>
          <w:sz w:val="20"/>
          <w:szCs w:val="20"/>
        </w:rPr>
        <w:t xml:space="preserve"> à partir de 3 prélèvements : </w:t>
      </w:r>
    </w:p>
    <w:p w:rsidR="005B7CAC" w:rsidRPr="005B7CAC" w:rsidRDefault="005B7CAC" w:rsidP="005B7CAC">
      <w:pPr>
        <w:rPr>
          <w:lang w:eastAsia="en-US"/>
        </w:rPr>
      </w:pPr>
    </w:p>
    <w:p w:rsidR="005B7CAC" w:rsidRDefault="00D41AFA" w:rsidP="005B7CAC">
      <w:pPr>
        <w:pStyle w:val="Titre5"/>
        <w:numPr>
          <w:ilvl w:val="0"/>
          <w:numId w:val="11"/>
        </w:numPr>
        <w:jc w:val="both"/>
        <w:rPr>
          <w:color w:val="auto"/>
          <w:sz w:val="20"/>
          <w:szCs w:val="20"/>
        </w:rPr>
      </w:pPr>
      <w:r w:rsidRPr="00DD5F0C">
        <w:rPr>
          <w:color w:val="auto"/>
          <w:sz w:val="20"/>
          <w:szCs w:val="20"/>
        </w:rPr>
        <w:t>Le</w:t>
      </w:r>
      <w:r w:rsidR="00773067" w:rsidRPr="00DD5F0C">
        <w:rPr>
          <w:color w:val="auto"/>
          <w:sz w:val="20"/>
          <w:szCs w:val="20"/>
        </w:rPr>
        <w:t xml:space="preserve"> premi</w:t>
      </w:r>
      <w:r w:rsidR="00FD7277">
        <w:rPr>
          <w:color w:val="auto"/>
          <w:sz w:val="20"/>
          <w:szCs w:val="20"/>
        </w:rPr>
        <w:t>er en amont de l’agglomération ;</w:t>
      </w:r>
    </w:p>
    <w:p w:rsidR="005B7CAC" w:rsidRDefault="00D41AFA" w:rsidP="005B7CAC">
      <w:pPr>
        <w:pStyle w:val="Titre5"/>
        <w:numPr>
          <w:ilvl w:val="0"/>
          <w:numId w:val="11"/>
        </w:numPr>
        <w:jc w:val="both"/>
        <w:rPr>
          <w:color w:val="auto"/>
          <w:sz w:val="20"/>
          <w:szCs w:val="20"/>
        </w:rPr>
      </w:pPr>
      <w:r w:rsidRPr="00DD5F0C">
        <w:rPr>
          <w:color w:val="auto"/>
          <w:sz w:val="20"/>
          <w:szCs w:val="20"/>
        </w:rPr>
        <w:t>Le</w:t>
      </w:r>
      <w:r w:rsidR="00773067" w:rsidRPr="00DD5F0C">
        <w:rPr>
          <w:color w:val="auto"/>
          <w:sz w:val="20"/>
          <w:szCs w:val="20"/>
        </w:rPr>
        <w:t xml:space="preserve"> second en amont immédiat de la station d</w:t>
      </w:r>
      <w:r w:rsidR="00FD7277">
        <w:rPr>
          <w:color w:val="auto"/>
          <w:sz w:val="20"/>
          <w:szCs w:val="20"/>
        </w:rPr>
        <w:t>e traitement ;</w:t>
      </w:r>
    </w:p>
    <w:p w:rsidR="005B7CAC" w:rsidRDefault="00D41AFA" w:rsidP="005B7CAC">
      <w:pPr>
        <w:pStyle w:val="Titre5"/>
        <w:numPr>
          <w:ilvl w:val="0"/>
          <w:numId w:val="11"/>
        </w:numPr>
        <w:jc w:val="both"/>
        <w:rPr>
          <w:color w:val="auto"/>
          <w:sz w:val="20"/>
          <w:szCs w:val="20"/>
        </w:rPr>
      </w:pPr>
      <w:r w:rsidRPr="00DD5F0C">
        <w:rPr>
          <w:color w:val="auto"/>
          <w:sz w:val="20"/>
          <w:szCs w:val="20"/>
        </w:rPr>
        <w:t>Le</w:t>
      </w:r>
      <w:r w:rsidR="00773067" w:rsidRPr="00DD5F0C">
        <w:rPr>
          <w:color w:val="auto"/>
          <w:sz w:val="20"/>
          <w:szCs w:val="20"/>
        </w:rPr>
        <w:t xml:space="preserve"> dernier en aval de cette </w:t>
      </w:r>
      <w:r w:rsidR="00773067" w:rsidRPr="00310E38">
        <w:rPr>
          <w:color w:val="auto"/>
          <w:sz w:val="20"/>
          <w:szCs w:val="20"/>
        </w:rPr>
        <w:t>dernière.</w:t>
      </w:r>
    </w:p>
    <w:p w:rsidR="00384C15" w:rsidRPr="00384C15" w:rsidRDefault="00384C15" w:rsidP="00384C15">
      <w:pPr>
        <w:rPr>
          <w:lang w:eastAsia="en-US"/>
        </w:rPr>
      </w:pPr>
      <w:r>
        <w:rPr>
          <w:lang w:eastAsia="en-US"/>
        </w:rPr>
        <w:t>L’impact sur le milieu récepteur se fait en période d’étiage. Un prélèvement</w:t>
      </w:r>
      <w:r w:rsidR="001F6F7E">
        <w:rPr>
          <w:lang w:eastAsia="en-US"/>
        </w:rPr>
        <w:t xml:space="preserve"> voire deux si nécessaire pour chacun des 3 points de mesure. Les analyses porteront sur les paramètres suivants : pH, T, conductivité, O2 dissous, DBO5, DCO, MES, NK, NO2-NO3-, NH4+, Pt avec</w:t>
      </w:r>
      <w:r w:rsidR="002972B6">
        <w:rPr>
          <w:lang w:eastAsia="en-US"/>
        </w:rPr>
        <w:t xml:space="preserve"> une interprétation de la qualité du cours d’eau suivant le protocole SEQ-Eau en vigueur.</w:t>
      </w:r>
    </w:p>
    <w:p w:rsidR="005B7CAC" w:rsidRDefault="005B7CAC" w:rsidP="005B7CAC">
      <w:pPr>
        <w:pStyle w:val="Titre5"/>
        <w:ind w:left="567"/>
        <w:jc w:val="both"/>
        <w:rPr>
          <w:color w:val="auto"/>
          <w:sz w:val="20"/>
          <w:szCs w:val="20"/>
        </w:rPr>
      </w:pPr>
    </w:p>
    <w:p w:rsidR="00773067" w:rsidRDefault="005B7CAC" w:rsidP="005B7CAC">
      <w:pPr>
        <w:pStyle w:val="Titre5"/>
        <w:ind w:left="567"/>
        <w:jc w:val="both"/>
        <w:rPr>
          <w:sz w:val="20"/>
          <w:szCs w:val="20"/>
        </w:rPr>
      </w:pPr>
      <w:r>
        <w:rPr>
          <w:color w:val="auto"/>
          <w:sz w:val="20"/>
          <w:szCs w:val="20"/>
        </w:rPr>
        <w:t xml:space="preserve">Les IBD seront réalisés conformément à la norme NF T 90-354. </w:t>
      </w:r>
      <w:r w:rsidR="00737282" w:rsidRPr="005B7CAC">
        <w:rPr>
          <w:sz w:val="20"/>
          <w:szCs w:val="20"/>
        </w:rPr>
        <w:t>Les IBGN seront réalisés conforméme</w:t>
      </w:r>
      <w:r>
        <w:rPr>
          <w:sz w:val="20"/>
          <w:szCs w:val="20"/>
        </w:rPr>
        <w:t xml:space="preserve">nt à la norme XP T 90-333 </w:t>
      </w:r>
      <w:r w:rsidR="00737282" w:rsidRPr="005B7CAC">
        <w:rPr>
          <w:sz w:val="20"/>
          <w:szCs w:val="20"/>
        </w:rPr>
        <w:t xml:space="preserve"> « compatible DCE </w:t>
      </w:r>
      <w:r>
        <w:rPr>
          <w:sz w:val="20"/>
          <w:szCs w:val="20"/>
        </w:rPr>
        <w:t>» et la norme XP T 90-388</w:t>
      </w:r>
      <w:r w:rsidR="00737282" w:rsidRPr="005B7CAC">
        <w:rPr>
          <w:sz w:val="20"/>
          <w:szCs w:val="20"/>
        </w:rPr>
        <w:t xml:space="preserve"> pour les prestations liées aux travaux en laboratoire.</w:t>
      </w:r>
      <w:r w:rsidR="001E3DF9" w:rsidRPr="005B7CAC">
        <w:rPr>
          <w:sz w:val="20"/>
          <w:szCs w:val="20"/>
        </w:rPr>
        <w:t xml:space="preserve"> Les prélèvement</w:t>
      </w:r>
      <w:r>
        <w:rPr>
          <w:sz w:val="20"/>
          <w:szCs w:val="20"/>
        </w:rPr>
        <w:t>s</w:t>
      </w:r>
      <w:r w:rsidR="001E3DF9" w:rsidRPr="005B7CAC">
        <w:rPr>
          <w:sz w:val="20"/>
          <w:szCs w:val="20"/>
        </w:rPr>
        <w:t xml:space="preserve"> auront lieu en période d’étiage.</w:t>
      </w:r>
      <w:r w:rsidR="004D6D3C">
        <w:rPr>
          <w:sz w:val="20"/>
          <w:szCs w:val="20"/>
        </w:rPr>
        <w:t xml:space="preserve"> Afin d’établir des</w:t>
      </w:r>
      <w:r>
        <w:rPr>
          <w:sz w:val="20"/>
          <w:szCs w:val="20"/>
        </w:rPr>
        <w:t xml:space="preserve"> comparaison</w:t>
      </w:r>
      <w:r w:rsidR="004D6D3C">
        <w:rPr>
          <w:sz w:val="20"/>
          <w:szCs w:val="20"/>
        </w:rPr>
        <w:t>s entre les différents sites, les prélèvements seront réalisés sur des faciès (conditions d’écoulement et de substrat) identiques ou du moins similaires. Ces faciès seront décrits par le prestataire.</w:t>
      </w:r>
    </w:p>
    <w:p w:rsidR="007D2C70" w:rsidRDefault="007D2C70" w:rsidP="007D2C70">
      <w:pPr>
        <w:rPr>
          <w:lang w:eastAsia="en-US"/>
        </w:rPr>
      </w:pPr>
    </w:p>
    <w:p w:rsidR="007D2C70" w:rsidRDefault="007D2C70" w:rsidP="007D2C70">
      <w:pPr>
        <w:tabs>
          <w:tab w:val="left" w:pos="326"/>
        </w:tabs>
        <w:ind w:left="567"/>
        <w:jc w:val="both"/>
        <w:rPr>
          <w:rFonts w:ascii="Arial" w:hAnsi="Arial" w:cs="Arial"/>
        </w:rPr>
      </w:pPr>
      <w:r>
        <w:rPr>
          <w:rFonts w:ascii="Arial" w:hAnsi="Arial" w:cs="Arial"/>
        </w:rPr>
        <w:t>Le prestataire fera une interprétation des indices biologiques sur la base des listes floristiques et faunistiques afin de déterminer les paramètres mi</w:t>
      </w:r>
      <w:r w:rsidR="00C84F90">
        <w:rPr>
          <w:rFonts w:ascii="Arial" w:hAnsi="Arial" w:cs="Arial"/>
        </w:rPr>
        <w:t xml:space="preserve">s en cause dans la dégradation </w:t>
      </w:r>
      <w:r>
        <w:rPr>
          <w:rFonts w:ascii="Arial" w:hAnsi="Arial" w:cs="Arial"/>
        </w:rPr>
        <w:t>(carbone organique, déficit d’oxygène dissous, azote et phosphore…).</w:t>
      </w:r>
    </w:p>
    <w:p w:rsidR="007D2C70" w:rsidRPr="007D2C70" w:rsidRDefault="007D2C70" w:rsidP="007D2C70">
      <w:pPr>
        <w:rPr>
          <w:lang w:eastAsia="en-US"/>
        </w:rPr>
      </w:pPr>
    </w:p>
    <w:p w:rsidR="007D2C70" w:rsidRDefault="007D2C70" w:rsidP="007D2C70">
      <w:pPr>
        <w:tabs>
          <w:tab w:val="left" w:pos="326"/>
        </w:tabs>
        <w:ind w:left="567"/>
        <w:jc w:val="both"/>
        <w:rPr>
          <w:rFonts w:ascii="Arial" w:hAnsi="Arial" w:cs="Arial"/>
        </w:rPr>
      </w:pPr>
      <w:r>
        <w:rPr>
          <w:rFonts w:ascii="Arial" w:hAnsi="Arial" w:cs="Arial"/>
        </w:rPr>
        <w:t>Avec les IBGN l’analyse de la qualité de l’habitat sera un complément nécessaire à l’interprétation des listes faunistiques mai</w:t>
      </w:r>
      <w:r w:rsidR="003579E3">
        <w:rPr>
          <w:rFonts w:ascii="Arial" w:hAnsi="Arial" w:cs="Arial"/>
        </w:rPr>
        <w:t>s également de la note finale. D</w:t>
      </w:r>
      <w:r>
        <w:rPr>
          <w:rFonts w:ascii="Arial" w:hAnsi="Arial" w:cs="Arial"/>
        </w:rPr>
        <w:t xml:space="preserve">es indices de </w:t>
      </w:r>
      <w:r w:rsidR="003579E3">
        <w:rPr>
          <w:rFonts w:ascii="Arial" w:hAnsi="Arial" w:cs="Arial"/>
        </w:rPr>
        <w:t>caractérisation des peuplements seront proposés</w:t>
      </w:r>
      <w:r>
        <w:rPr>
          <w:rFonts w:ascii="Arial" w:hAnsi="Arial" w:cs="Arial"/>
        </w:rPr>
        <w:t>.</w:t>
      </w:r>
    </w:p>
    <w:p w:rsidR="00773067" w:rsidRPr="00DD5F0C" w:rsidRDefault="00773067" w:rsidP="00DD5F0C">
      <w:pPr>
        <w:pStyle w:val="Titre5"/>
        <w:ind w:left="567"/>
        <w:jc w:val="both"/>
        <w:rPr>
          <w:color w:val="auto"/>
          <w:sz w:val="20"/>
          <w:szCs w:val="20"/>
        </w:rPr>
      </w:pPr>
    </w:p>
    <w:p w:rsidR="00773067" w:rsidRPr="00DD5F0C" w:rsidRDefault="00773067" w:rsidP="00DD5F0C">
      <w:pPr>
        <w:pStyle w:val="Titre5"/>
        <w:ind w:left="567"/>
        <w:jc w:val="both"/>
        <w:rPr>
          <w:color w:val="auto"/>
          <w:sz w:val="20"/>
          <w:szCs w:val="20"/>
        </w:rPr>
      </w:pPr>
      <w:r w:rsidRPr="00DD5F0C">
        <w:rPr>
          <w:color w:val="auto"/>
          <w:sz w:val="20"/>
          <w:szCs w:val="20"/>
        </w:rPr>
        <w:t>La synthèse comportera une cartographie descriptive.</w:t>
      </w:r>
    </w:p>
    <w:p w:rsidR="00773067" w:rsidRDefault="00773067" w:rsidP="00365B64">
      <w:pPr>
        <w:ind w:left="1134"/>
        <w:rPr>
          <w:rFonts w:ascii="Arial" w:eastAsiaTheme="minorHAnsi" w:hAnsi="Arial" w:cs="Arial"/>
        </w:rPr>
      </w:pPr>
    </w:p>
    <w:p w:rsidR="00E86C25" w:rsidRDefault="00E86C25" w:rsidP="00365B64">
      <w:pPr>
        <w:ind w:left="1134"/>
        <w:rPr>
          <w:rFonts w:ascii="Arial" w:eastAsiaTheme="minorHAnsi" w:hAnsi="Arial" w:cs="Arial"/>
        </w:rPr>
      </w:pPr>
    </w:p>
    <w:p w:rsidR="00F25CBC" w:rsidRPr="004A24FE" w:rsidRDefault="00F25CBC" w:rsidP="00F25CBC">
      <w:pPr>
        <w:rPr>
          <w:rFonts w:ascii="Arial" w:hAnsi="Arial" w:cs="Arial"/>
          <w:lang w:eastAsia="en-US"/>
        </w:rPr>
      </w:pPr>
    </w:p>
    <w:p w:rsidR="00437CD5" w:rsidRPr="00F41277" w:rsidRDefault="00437CD5" w:rsidP="008E470C">
      <w:pPr>
        <w:pStyle w:val="Titre4"/>
        <w:numPr>
          <w:ilvl w:val="2"/>
          <w:numId w:val="6"/>
        </w:numPr>
        <w:tabs>
          <w:tab w:val="clear" w:pos="1560"/>
        </w:tabs>
        <w:ind w:left="1134" w:hanging="567"/>
        <w:rPr>
          <w:sz w:val="20"/>
          <w:szCs w:val="20"/>
        </w:rPr>
      </w:pPr>
      <w:r w:rsidRPr="00F41277">
        <w:rPr>
          <w:sz w:val="20"/>
          <w:szCs w:val="20"/>
        </w:rPr>
        <w:t xml:space="preserve">Mise à jour des plans des réseaux </w:t>
      </w:r>
      <w:bookmarkEnd w:id="30"/>
    </w:p>
    <w:p w:rsidR="00437CD5" w:rsidRPr="004A24FE" w:rsidRDefault="00437CD5" w:rsidP="00437CD5">
      <w:pPr>
        <w:rPr>
          <w:rFonts w:ascii="Arial" w:hAnsi="Arial" w:cs="Arial"/>
        </w:rPr>
      </w:pPr>
    </w:p>
    <w:p w:rsidR="00400FF4" w:rsidRPr="00DD5F0C" w:rsidRDefault="00A531FC" w:rsidP="00DD5F0C">
      <w:pPr>
        <w:pStyle w:val="Titre5"/>
        <w:ind w:left="567"/>
        <w:jc w:val="both"/>
        <w:rPr>
          <w:color w:val="auto"/>
          <w:sz w:val="20"/>
          <w:szCs w:val="20"/>
        </w:rPr>
      </w:pPr>
      <w:r w:rsidRPr="00DD5F0C">
        <w:rPr>
          <w:color w:val="auto"/>
          <w:sz w:val="20"/>
          <w:szCs w:val="20"/>
        </w:rPr>
        <w:t>Le chargé d’étude</w:t>
      </w:r>
      <w:r w:rsidR="00211244">
        <w:rPr>
          <w:color w:val="auto"/>
          <w:sz w:val="20"/>
          <w:szCs w:val="20"/>
        </w:rPr>
        <w:t>s</w:t>
      </w:r>
      <w:r w:rsidRPr="00DD5F0C">
        <w:rPr>
          <w:color w:val="auto"/>
          <w:sz w:val="20"/>
          <w:szCs w:val="20"/>
        </w:rPr>
        <w:t xml:space="preserve"> vérifie</w:t>
      </w:r>
      <w:r w:rsidR="00F468C7" w:rsidRPr="00DD5F0C">
        <w:rPr>
          <w:color w:val="auto"/>
          <w:sz w:val="20"/>
          <w:szCs w:val="20"/>
        </w:rPr>
        <w:t>ra</w:t>
      </w:r>
      <w:r w:rsidR="00F41277">
        <w:rPr>
          <w:color w:val="auto"/>
          <w:sz w:val="20"/>
          <w:szCs w:val="20"/>
        </w:rPr>
        <w:t xml:space="preserve"> </w:t>
      </w:r>
      <w:r w:rsidR="008A5315" w:rsidRPr="00DD5F0C">
        <w:rPr>
          <w:color w:val="auto"/>
          <w:sz w:val="20"/>
          <w:szCs w:val="20"/>
        </w:rPr>
        <w:t xml:space="preserve">les plans </w:t>
      </w:r>
      <w:r w:rsidR="00F468C7" w:rsidRPr="00DD5F0C">
        <w:rPr>
          <w:color w:val="auto"/>
          <w:sz w:val="20"/>
          <w:szCs w:val="20"/>
        </w:rPr>
        <w:t>qui lui seront remis et établira</w:t>
      </w:r>
      <w:r w:rsidRPr="00DD5F0C">
        <w:rPr>
          <w:color w:val="auto"/>
          <w:sz w:val="20"/>
          <w:szCs w:val="20"/>
        </w:rPr>
        <w:t xml:space="preserve">, s’il y a lieu, des plans rectifiés conformes au fonctionnement général </w:t>
      </w:r>
      <w:r w:rsidR="00AF37DF" w:rsidRPr="00DD5F0C">
        <w:rPr>
          <w:color w:val="auto"/>
          <w:sz w:val="20"/>
          <w:szCs w:val="20"/>
        </w:rPr>
        <w:t>des réseaux</w:t>
      </w:r>
      <w:r w:rsidR="008A5315" w:rsidRPr="00DD5F0C">
        <w:rPr>
          <w:color w:val="auto"/>
          <w:sz w:val="20"/>
          <w:szCs w:val="20"/>
        </w:rPr>
        <w:t xml:space="preserve"> et de la station de traitement</w:t>
      </w:r>
      <w:r w:rsidRPr="00DD5F0C">
        <w:rPr>
          <w:color w:val="auto"/>
          <w:sz w:val="20"/>
          <w:szCs w:val="20"/>
        </w:rPr>
        <w:t>.</w:t>
      </w:r>
      <w:r w:rsidR="00444E91" w:rsidRPr="00DD5F0C">
        <w:rPr>
          <w:color w:val="auto"/>
          <w:sz w:val="20"/>
          <w:szCs w:val="20"/>
        </w:rPr>
        <w:t xml:space="preserve"> Il délimitera </w:t>
      </w:r>
      <w:r w:rsidR="00FA2184" w:rsidRPr="00DD5F0C">
        <w:rPr>
          <w:color w:val="auto"/>
          <w:sz w:val="20"/>
          <w:szCs w:val="20"/>
        </w:rPr>
        <w:t xml:space="preserve">ainsi </w:t>
      </w:r>
      <w:r w:rsidR="00444E91" w:rsidRPr="00DD5F0C">
        <w:rPr>
          <w:color w:val="auto"/>
          <w:sz w:val="20"/>
          <w:szCs w:val="20"/>
        </w:rPr>
        <w:t xml:space="preserve">les zones assainies en collectif. </w:t>
      </w:r>
    </w:p>
    <w:p w:rsidR="00F41277" w:rsidRPr="00F41277" w:rsidRDefault="00F41277" w:rsidP="00F41277">
      <w:pPr>
        <w:overflowPunct/>
        <w:autoSpaceDE/>
        <w:autoSpaceDN/>
        <w:adjustRightInd/>
        <w:spacing w:after="200" w:line="276" w:lineRule="auto"/>
        <w:textAlignment w:val="auto"/>
        <w:rPr>
          <w:rFonts w:ascii="Arial" w:eastAsiaTheme="minorHAnsi" w:hAnsi="Arial" w:cs="Arial"/>
          <w:iCs/>
          <w:lang w:eastAsia="en-US"/>
        </w:rPr>
      </w:pPr>
    </w:p>
    <w:p w:rsidR="00400FF4" w:rsidRPr="00DD5F0C" w:rsidRDefault="00400FF4" w:rsidP="00DD5F0C">
      <w:pPr>
        <w:pStyle w:val="Titre5"/>
        <w:ind w:left="567"/>
        <w:jc w:val="both"/>
        <w:rPr>
          <w:color w:val="auto"/>
          <w:sz w:val="20"/>
          <w:szCs w:val="20"/>
        </w:rPr>
      </w:pPr>
      <w:r w:rsidRPr="00DD5F0C">
        <w:rPr>
          <w:color w:val="auto"/>
          <w:sz w:val="20"/>
          <w:szCs w:val="20"/>
        </w:rPr>
        <w:t xml:space="preserve">Les plans feront apparaître le tracé des collecteurs principaux y compris pluviaux, de même que : </w:t>
      </w:r>
    </w:p>
    <w:p w:rsidR="00400FF4" w:rsidRPr="004A24FE" w:rsidRDefault="00400FF4" w:rsidP="00400FF4">
      <w:pPr>
        <w:jc w:val="both"/>
        <w:rPr>
          <w:rFonts w:ascii="Arial" w:eastAsiaTheme="minorHAnsi" w:hAnsi="Arial" w:cs="Arial"/>
        </w:rPr>
      </w:pPr>
    </w:p>
    <w:p w:rsidR="00400FF4" w:rsidRPr="00365B64" w:rsidRDefault="00400FF4" w:rsidP="008E470C">
      <w:pPr>
        <w:pStyle w:val="Paragraphedeliste"/>
        <w:numPr>
          <w:ilvl w:val="0"/>
          <w:numId w:val="11"/>
        </w:numPr>
        <w:spacing w:after="0"/>
        <w:ind w:left="851" w:hanging="284"/>
        <w:rPr>
          <w:rFonts w:eastAsiaTheme="minorHAnsi" w:cs="Arial"/>
          <w:szCs w:val="20"/>
        </w:rPr>
      </w:pPr>
      <w:r w:rsidRPr="00365B64">
        <w:rPr>
          <w:rFonts w:eastAsiaTheme="minorHAnsi" w:cs="Arial"/>
          <w:szCs w:val="20"/>
        </w:rPr>
        <w:t xml:space="preserve">les bassins de collecte associés ; </w:t>
      </w:r>
    </w:p>
    <w:p w:rsidR="00400FF4" w:rsidRPr="00365B64" w:rsidRDefault="00400FF4" w:rsidP="008E470C">
      <w:pPr>
        <w:pStyle w:val="Paragraphedeliste"/>
        <w:numPr>
          <w:ilvl w:val="0"/>
          <w:numId w:val="11"/>
        </w:numPr>
        <w:spacing w:after="0"/>
        <w:ind w:left="851" w:hanging="284"/>
        <w:rPr>
          <w:rFonts w:eastAsiaTheme="minorHAnsi" w:cs="Arial"/>
          <w:szCs w:val="20"/>
        </w:rPr>
      </w:pPr>
      <w:r w:rsidRPr="004A24FE">
        <w:rPr>
          <w:rFonts w:eastAsiaTheme="minorHAnsi" w:cs="Arial"/>
          <w:szCs w:val="20"/>
        </w:rPr>
        <w:t>l’implantation des regards et des ouvrages singuliers ;</w:t>
      </w:r>
    </w:p>
    <w:p w:rsidR="00400FF4" w:rsidRPr="00365B64" w:rsidRDefault="00400FF4" w:rsidP="008E470C">
      <w:pPr>
        <w:pStyle w:val="Paragraphedeliste"/>
        <w:numPr>
          <w:ilvl w:val="0"/>
          <w:numId w:val="11"/>
        </w:numPr>
        <w:spacing w:after="0"/>
        <w:ind w:left="851" w:hanging="284"/>
        <w:rPr>
          <w:rFonts w:eastAsiaTheme="minorHAnsi" w:cs="Arial"/>
          <w:szCs w:val="20"/>
        </w:rPr>
      </w:pPr>
      <w:r w:rsidRPr="004A24FE">
        <w:rPr>
          <w:rFonts w:eastAsiaTheme="minorHAnsi" w:cs="Arial"/>
          <w:szCs w:val="20"/>
        </w:rPr>
        <w:t xml:space="preserve">la cote NGF des tampons et radiers, et des seuils et lames </w:t>
      </w:r>
      <w:r w:rsidR="00F41277" w:rsidRPr="004A24FE">
        <w:rPr>
          <w:rFonts w:eastAsiaTheme="minorHAnsi" w:cs="Arial"/>
          <w:szCs w:val="20"/>
        </w:rPr>
        <w:t>dé versan</w:t>
      </w:r>
      <w:r w:rsidR="00F41277">
        <w:rPr>
          <w:rFonts w:eastAsiaTheme="minorHAnsi" w:cs="Arial"/>
          <w:szCs w:val="20"/>
        </w:rPr>
        <w:t>t</w:t>
      </w:r>
      <w:r w:rsidR="00F41277" w:rsidRPr="004A24FE">
        <w:rPr>
          <w:rFonts w:eastAsiaTheme="minorHAnsi" w:cs="Arial"/>
          <w:szCs w:val="20"/>
        </w:rPr>
        <w:t>es</w:t>
      </w:r>
      <w:r w:rsidRPr="004A24FE">
        <w:rPr>
          <w:rFonts w:eastAsiaTheme="minorHAnsi" w:cs="Arial"/>
          <w:szCs w:val="20"/>
        </w:rPr>
        <w:t xml:space="preserve"> si elle existe ;</w:t>
      </w:r>
    </w:p>
    <w:p w:rsidR="00400FF4" w:rsidRPr="00365B64" w:rsidRDefault="00400FF4" w:rsidP="008E470C">
      <w:pPr>
        <w:pStyle w:val="Paragraphedeliste"/>
        <w:numPr>
          <w:ilvl w:val="0"/>
          <w:numId w:val="11"/>
        </w:numPr>
        <w:spacing w:after="0"/>
        <w:ind w:left="851" w:hanging="284"/>
        <w:rPr>
          <w:rFonts w:eastAsiaTheme="minorHAnsi" w:cs="Arial"/>
          <w:szCs w:val="20"/>
        </w:rPr>
      </w:pPr>
      <w:r w:rsidRPr="004A24FE">
        <w:rPr>
          <w:rFonts w:eastAsiaTheme="minorHAnsi" w:cs="Arial"/>
          <w:szCs w:val="20"/>
        </w:rPr>
        <w:t xml:space="preserve">le diamètre des </w:t>
      </w:r>
      <w:r w:rsidR="00365B64">
        <w:rPr>
          <w:rFonts w:eastAsiaTheme="minorHAnsi" w:cs="Arial"/>
          <w:szCs w:val="20"/>
        </w:rPr>
        <w:t>canalisations et leur matériau.</w:t>
      </w:r>
    </w:p>
    <w:p w:rsidR="00400FF4" w:rsidRPr="004A24FE" w:rsidRDefault="00400FF4" w:rsidP="00400FF4">
      <w:pPr>
        <w:jc w:val="both"/>
        <w:rPr>
          <w:rFonts w:ascii="Arial" w:hAnsi="Arial" w:cs="Arial"/>
        </w:rPr>
      </w:pPr>
    </w:p>
    <w:p w:rsidR="00400FF4" w:rsidRPr="00DD5F0C" w:rsidRDefault="00400FF4" w:rsidP="00DD5F0C">
      <w:pPr>
        <w:pStyle w:val="Titre5"/>
        <w:ind w:left="567"/>
        <w:jc w:val="both"/>
        <w:rPr>
          <w:color w:val="auto"/>
          <w:sz w:val="20"/>
          <w:szCs w:val="20"/>
        </w:rPr>
      </w:pPr>
      <w:r w:rsidRPr="00DD5F0C">
        <w:rPr>
          <w:color w:val="auto"/>
          <w:sz w:val="20"/>
          <w:szCs w:val="20"/>
        </w:rPr>
        <w:t xml:space="preserve">Si les plans sont d’ores et déjà numérisés, ils seront repris sous le même </w:t>
      </w:r>
      <w:r w:rsidR="00F41277" w:rsidRPr="00DD5F0C">
        <w:rPr>
          <w:color w:val="auto"/>
          <w:sz w:val="20"/>
          <w:szCs w:val="20"/>
        </w:rPr>
        <w:t>format</w:t>
      </w:r>
      <w:r w:rsidR="00F41277">
        <w:rPr>
          <w:color w:val="auto"/>
          <w:sz w:val="20"/>
          <w:szCs w:val="20"/>
        </w:rPr>
        <w:t> .</w:t>
      </w:r>
      <w:r w:rsidR="00F41277" w:rsidRPr="007122DA">
        <w:rPr>
          <w:color w:val="FF0000"/>
          <w:sz w:val="20"/>
          <w:szCs w:val="20"/>
        </w:rPr>
        <w:t xml:space="preserve"> </w:t>
      </w:r>
    </w:p>
    <w:p w:rsidR="00400FF4" w:rsidRPr="00BC1EA5" w:rsidRDefault="00E85377" w:rsidP="00BC1EA5">
      <w:pPr>
        <w:overflowPunct/>
        <w:autoSpaceDE/>
        <w:autoSpaceDN/>
        <w:adjustRightInd/>
        <w:spacing w:after="200" w:line="276" w:lineRule="auto"/>
        <w:ind w:left="567"/>
        <w:textAlignment w:val="auto"/>
        <w:rPr>
          <w:rFonts w:ascii="Arial" w:hAnsi="Arial" w:cs="Arial"/>
        </w:rPr>
      </w:pPr>
      <w:r w:rsidRPr="00BC1EA5">
        <w:rPr>
          <w:rFonts w:ascii="Arial" w:hAnsi="Arial" w:cs="Arial"/>
        </w:rPr>
        <w:t>Par ailleurs, l</w:t>
      </w:r>
      <w:r w:rsidR="00987E0D" w:rsidRPr="00BC1EA5">
        <w:rPr>
          <w:rFonts w:ascii="Arial" w:hAnsi="Arial" w:cs="Arial"/>
        </w:rPr>
        <w:t xml:space="preserve">e chargé d’études </w:t>
      </w:r>
      <w:r w:rsidR="007122DA" w:rsidRPr="00BC1EA5">
        <w:rPr>
          <w:rFonts w:ascii="Arial" w:hAnsi="Arial" w:cs="Arial"/>
        </w:rPr>
        <w:t xml:space="preserve">vérifiera ou </w:t>
      </w:r>
      <w:r w:rsidR="00987E0D" w:rsidRPr="00BC1EA5">
        <w:rPr>
          <w:rFonts w:ascii="Arial" w:hAnsi="Arial" w:cs="Arial"/>
        </w:rPr>
        <w:t>relèvera au moyen d’un GPS les coordonnées Lambert</w:t>
      </w:r>
      <w:r w:rsidR="00400FF4" w:rsidRPr="00BC1EA5">
        <w:rPr>
          <w:rFonts w:ascii="Arial" w:hAnsi="Arial" w:cs="Arial"/>
        </w:rPr>
        <w:t> </w:t>
      </w:r>
      <w:r w:rsidR="007122DA" w:rsidRPr="00BC1EA5">
        <w:rPr>
          <w:rFonts w:ascii="Arial" w:hAnsi="Arial" w:cs="Arial"/>
        </w:rPr>
        <w:t xml:space="preserve">93 </w:t>
      </w:r>
      <w:r w:rsidR="00400FF4" w:rsidRPr="00BC1EA5">
        <w:rPr>
          <w:rFonts w:ascii="Arial" w:hAnsi="Arial" w:cs="Arial"/>
        </w:rPr>
        <w:t>:</w:t>
      </w:r>
    </w:p>
    <w:p w:rsidR="00400FF4" w:rsidRDefault="00987E0D" w:rsidP="007122DA">
      <w:pPr>
        <w:pStyle w:val="Paragraphedeliste"/>
        <w:numPr>
          <w:ilvl w:val="0"/>
          <w:numId w:val="11"/>
        </w:numPr>
        <w:spacing w:after="0"/>
        <w:ind w:left="851" w:hanging="284"/>
        <w:rPr>
          <w:rFonts w:eastAsiaTheme="minorHAnsi" w:cs="Arial"/>
          <w:szCs w:val="20"/>
        </w:rPr>
      </w:pPr>
      <w:r w:rsidRPr="00365B64">
        <w:rPr>
          <w:rFonts w:eastAsiaTheme="minorHAnsi" w:cs="Arial"/>
          <w:szCs w:val="20"/>
        </w:rPr>
        <w:t>des déversoirs d’orage et trop-pleins du réseau</w:t>
      </w:r>
      <w:r w:rsidR="00400FF4" w:rsidRPr="00365B64">
        <w:rPr>
          <w:rFonts w:eastAsiaTheme="minorHAnsi" w:cs="Arial"/>
          <w:szCs w:val="20"/>
        </w:rPr>
        <w:t> </w:t>
      </w:r>
      <w:r w:rsidR="00400FF4" w:rsidRPr="007122DA">
        <w:rPr>
          <w:rFonts w:eastAsiaTheme="minorHAnsi" w:cs="Arial"/>
          <w:szCs w:val="20"/>
        </w:rPr>
        <w:t>;</w:t>
      </w:r>
    </w:p>
    <w:p w:rsidR="007122DA" w:rsidRPr="007122DA" w:rsidRDefault="007122DA" w:rsidP="007122DA">
      <w:pPr>
        <w:pStyle w:val="Paragraphedeliste"/>
        <w:numPr>
          <w:ilvl w:val="0"/>
          <w:numId w:val="11"/>
        </w:numPr>
        <w:spacing w:after="0"/>
        <w:ind w:left="851" w:hanging="284"/>
        <w:rPr>
          <w:rFonts w:eastAsiaTheme="minorHAnsi" w:cs="Arial"/>
          <w:szCs w:val="20"/>
        </w:rPr>
      </w:pPr>
      <w:r>
        <w:rPr>
          <w:rFonts w:eastAsiaTheme="minorHAnsi" w:cs="Arial"/>
          <w:szCs w:val="20"/>
        </w:rPr>
        <w:t>des points de rejet caractéristiques de la station de traitement (entrée de station, déversoir en tête, by-pass, point de rejet des eaux traitées) ;</w:t>
      </w:r>
    </w:p>
    <w:p w:rsidR="00400FF4" w:rsidRDefault="00987E0D" w:rsidP="008E470C">
      <w:pPr>
        <w:pStyle w:val="Paragraphedeliste"/>
        <w:numPr>
          <w:ilvl w:val="0"/>
          <w:numId w:val="11"/>
        </w:numPr>
        <w:spacing w:after="0"/>
        <w:ind w:left="851" w:hanging="284"/>
        <w:rPr>
          <w:rFonts w:eastAsiaTheme="minorHAnsi" w:cs="Arial"/>
          <w:szCs w:val="20"/>
        </w:rPr>
      </w:pPr>
      <w:r w:rsidRPr="00365B64">
        <w:rPr>
          <w:rFonts w:eastAsiaTheme="minorHAnsi" w:cs="Arial"/>
          <w:szCs w:val="20"/>
        </w:rPr>
        <w:t xml:space="preserve">ainsi que des points de rejet au réseau hydrographique référencé dans la BD </w:t>
      </w:r>
      <w:r w:rsidR="00FC6164">
        <w:rPr>
          <w:rFonts w:eastAsiaTheme="minorHAnsi" w:cs="Arial"/>
          <w:szCs w:val="20"/>
        </w:rPr>
        <w:t>carthage</w:t>
      </w:r>
      <w:r w:rsidRPr="00365B64">
        <w:rPr>
          <w:rFonts w:eastAsiaTheme="minorHAnsi" w:cs="Arial"/>
          <w:szCs w:val="20"/>
        </w:rPr>
        <w:t xml:space="preserve"> qui leur sont associés, y compris lorsqu’il s’agit d’exutoires des eaux pluviales</w:t>
      </w:r>
      <w:r w:rsidR="00587B03" w:rsidRPr="00365B64">
        <w:rPr>
          <w:rFonts w:eastAsiaTheme="minorHAnsi" w:cs="Arial"/>
          <w:szCs w:val="20"/>
        </w:rPr>
        <w:t xml:space="preserve"> ou de fossés</w:t>
      </w:r>
      <w:r w:rsidRPr="00365B64">
        <w:rPr>
          <w:rFonts w:eastAsiaTheme="minorHAnsi" w:cs="Arial"/>
          <w:szCs w:val="20"/>
        </w:rPr>
        <w:t xml:space="preserve">. </w:t>
      </w:r>
    </w:p>
    <w:p w:rsidR="00DD5F0C" w:rsidRPr="00365B64" w:rsidRDefault="00DD5F0C" w:rsidP="00DD5F0C">
      <w:pPr>
        <w:pStyle w:val="Paragraphedeliste"/>
        <w:spacing w:after="0"/>
        <w:ind w:left="851"/>
        <w:rPr>
          <w:rFonts w:eastAsiaTheme="minorHAnsi" w:cs="Arial"/>
          <w:szCs w:val="20"/>
        </w:rPr>
      </w:pPr>
    </w:p>
    <w:p w:rsidR="00987E0D" w:rsidRPr="00960121" w:rsidRDefault="00987E0D" w:rsidP="00DD5F0C">
      <w:pPr>
        <w:pStyle w:val="Sansinterligne"/>
        <w:ind w:left="567"/>
        <w:rPr>
          <w:rFonts w:cs="Arial"/>
          <w:iCs/>
          <w:color w:val="000000"/>
          <w:szCs w:val="20"/>
        </w:rPr>
      </w:pPr>
      <w:r w:rsidRPr="00960121">
        <w:rPr>
          <w:rFonts w:cs="Arial"/>
          <w:iCs/>
          <w:color w:val="000000"/>
          <w:szCs w:val="20"/>
        </w:rPr>
        <w:t>Ces informations seront consignées</w:t>
      </w:r>
      <w:r w:rsidR="00400FF4" w:rsidRPr="00960121">
        <w:rPr>
          <w:rFonts w:cs="Arial"/>
          <w:iCs/>
          <w:color w:val="000000"/>
          <w:szCs w:val="20"/>
        </w:rPr>
        <w:t xml:space="preserve"> dans la fiche de synthèse fourni</w:t>
      </w:r>
      <w:r w:rsidRPr="00960121">
        <w:rPr>
          <w:rFonts w:cs="Arial"/>
          <w:iCs/>
          <w:color w:val="000000"/>
          <w:szCs w:val="20"/>
        </w:rPr>
        <w:t>e en annexe.</w:t>
      </w:r>
    </w:p>
    <w:p w:rsidR="00400FF4" w:rsidRPr="004A24FE" w:rsidRDefault="00400FF4" w:rsidP="00B84864">
      <w:pPr>
        <w:pStyle w:val="Sansinterligne"/>
        <w:tabs>
          <w:tab w:val="left" w:pos="-4962"/>
          <w:tab w:val="left" w:pos="1560"/>
        </w:tabs>
        <w:jc w:val="both"/>
        <w:outlineLvl w:val="2"/>
        <w:rPr>
          <w:rFonts w:cs="Arial"/>
          <w:iCs/>
          <w:color w:val="000000"/>
          <w:szCs w:val="20"/>
        </w:rPr>
      </w:pPr>
    </w:p>
    <w:p w:rsidR="00D2182B" w:rsidRPr="00960121" w:rsidRDefault="00C7077D" w:rsidP="008E470C">
      <w:pPr>
        <w:pStyle w:val="Titre4"/>
        <w:numPr>
          <w:ilvl w:val="2"/>
          <w:numId w:val="6"/>
        </w:numPr>
        <w:tabs>
          <w:tab w:val="clear" w:pos="1560"/>
        </w:tabs>
        <w:ind w:left="1134" w:hanging="567"/>
        <w:rPr>
          <w:sz w:val="20"/>
          <w:szCs w:val="20"/>
        </w:rPr>
      </w:pPr>
      <w:r w:rsidRPr="00960121">
        <w:rPr>
          <w:sz w:val="20"/>
          <w:szCs w:val="20"/>
        </w:rPr>
        <w:t>Caractérisation de l’état structurel</w:t>
      </w:r>
      <w:r w:rsidR="00E85377" w:rsidRPr="00960121">
        <w:rPr>
          <w:sz w:val="20"/>
          <w:szCs w:val="20"/>
        </w:rPr>
        <w:t xml:space="preserve"> des </w:t>
      </w:r>
      <w:r w:rsidR="0087308D" w:rsidRPr="00960121">
        <w:rPr>
          <w:sz w:val="20"/>
          <w:szCs w:val="20"/>
        </w:rPr>
        <w:t>réseaux et de la station de traitement</w:t>
      </w:r>
    </w:p>
    <w:p w:rsidR="00437CD5" w:rsidRPr="004A24FE" w:rsidRDefault="00437CD5" w:rsidP="00B84864">
      <w:pPr>
        <w:pStyle w:val="Titre4"/>
        <w:ind w:left="2160"/>
        <w:jc w:val="both"/>
        <w:rPr>
          <w:iCs w:val="0"/>
          <w:sz w:val="20"/>
          <w:szCs w:val="20"/>
        </w:rPr>
      </w:pPr>
    </w:p>
    <w:p w:rsidR="00E85377" w:rsidRDefault="00E85377" w:rsidP="00DD5F0C">
      <w:pPr>
        <w:pStyle w:val="Titre5"/>
        <w:ind w:left="567"/>
        <w:jc w:val="both"/>
        <w:rPr>
          <w:color w:val="auto"/>
          <w:sz w:val="20"/>
          <w:szCs w:val="20"/>
        </w:rPr>
      </w:pPr>
      <w:r w:rsidRPr="00DD5F0C">
        <w:rPr>
          <w:color w:val="auto"/>
          <w:sz w:val="20"/>
          <w:szCs w:val="20"/>
        </w:rPr>
        <w:t>Le chargé d’étude</w:t>
      </w:r>
      <w:r w:rsidR="00FC6164">
        <w:rPr>
          <w:color w:val="auto"/>
          <w:sz w:val="20"/>
          <w:szCs w:val="20"/>
        </w:rPr>
        <w:t>s</w:t>
      </w:r>
      <w:r w:rsidRPr="00DD5F0C">
        <w:rPr>
          <w:color w:val="auto"/>
          <w:sz w:val="20"/>
          <w:szCs w:val="20"/>
        </w:rPr>
        <w:t xml:space="preserve"> se reportera aux données fournies par l’outil de gestion patrimoniale, ou à défaut</w:t>
      </w:r>
      <w:r w:rsidR="001365C6">
        <w:rPr>
          <w:color w:val="auto"/>
          <w:sz w:val="20"/>
          <w:szCs w:val="20"/>
        </w:rPr>
        <w:t>, par le gestionnaire du réseau</w:t>
      </w:r>
      <w:r w:rsidR="00960121">
        <w:rPr>
          <w:color w:val="auto"/>
          <w:sz w:val="20"/>
          <w:szCs w:val="20"/>
        </w:rPr>
        <w:t xml:space="preserve"> </w:t>
      </w:r>
      <w:r w:rsidRPr="00DD5F0C">
        <w:rPr>
          <w:color w:val="auto"/>
          <w:sz w:val="20"/>
          <w:szCs w:val="20"/>
        </w:rPr>
        <w:t>pour caractériser et cartographier l’état structurel des collecteurs et ouvrages.</w:t>
      </w:r>
      <w:r w:rsidR="00C7077D" w:rsidRPr="00DD5F0C">
        <w:rPr>
          <w:color w:val="auto"/>
          <w:sz w:val="20"/>
          <w:szCs w:val="20"/>
        </w:rPr>
        <w:t xml:space="preserve"> Cette cartographie comportera </w:t>
      </w:r>
      <w:r w:rsidR="00BC3678">
        <w:rPr>
          <w:color w:val="auto"/>
          <w:sz w:val="20"/>
          <w:szCs w:val="20"/>
        </w:rPr>
        <w:t xml:space="preserve">le diamètre, </w:t>
      </w:r>
      <w:r w:rsidR="00C7077D" w:rsidRPr="00DD5F0C">
        <w:rPr>
          <w:color w:val="auto"/>
          <w:sz w:val="20"/>
          <w:szCs w:val="20"/>
        </w:rPr>
        <w:t xml:space="preserve">l’âge et </w:t>
      </w:r>
      <w:r w:rsidR="00BC3678">
        <w:rPr>
          <w:color w:val="auto"/>
          <w:sz w:val="20"/>
          <w:szCs w:val="20"/>
        </w:rPr>
        <w:t>le matériau constitutif</w:t>
      </w:r>
      <w:r w:rsidR="00C7077D" w:rsidRPr="00DD5F0C">
        <w:rPr>
          <w:color w:val="auto"/>
          <w:sz w:val="20"/>
          <w:szCs w:val="20"/>
        </w:rPr>
        <w:t xml:space="preserve"> des collecteurs lorsqu’ils sont </w:t>
      </w:r>
      <w:r w:rsidR="00960121" w:rsidRPr="00DD5F0C">
        <w:rPr>
          <w:color w:val="auto"/>
          <w:sz w:val="20"/>
          <w:szCs w:val="20"/>
        </w:rPr>
        <w:t>connus</w:t>
      </w:r>
      <w:r w:rsidR="00B17E3B">
        <w:rPr>
          <w:color w:val="auto"/>
          <w:sz w:val="20"/>
          <w:szCs w:val="20"/>
        </w:rPr>
        <w:t xml:space="preserve">, elle reprendra la profondeur de la totalité des regards ainsi que leur numérotation </w:t>
      </w:r>
      <w:r w:rsidR="0007752D">
        <w:rPr>
          <w:color w:val="auto"/>
          <w:sz w:val="20"/>
          <w:szCs w:val="20"/>
        </w:rPr>
        <w:t>(un</w:t>
      </w:r>
      <w:r w:rsidR="00B17E3B">
        <w:rPr>
          <w:color w:val="auto"/>
          <w:sz w:val="20"/>
          <w:szCs w:val="20"/>
        </w:rPr>
        <w:t xml:space="preserve"> seul numéro pour chacun des regards.)</w:t>
      </w:r>
      <w:r w:rsidR="00960121" w:rsidRPr="00DD5F0C">
        <w:rPr>
          <w:color w:val="auto"/>
          <w:sz w:val="20"/>
          <w:szCs w:val="20"/>
        </w:rPr>
        <w:t xml:space="preserve"> Elle</w:t>
      </w:r>
      <w:r w:rsidR="0000552E" w:rsidRPr="00DD5F0C">
        <w:rPr>
          <w:color w:val="auto"/>
          <w:sz w:val="20"/>
          <w:szCs w:val="20"/>
        </w:rPr>
        <w:t xml:space="preserve"> sera utilisée en phase</w:t>
      </w:r>
      <w:r w:rsidR="00DE2CA9">
        <w:rPr>
          <w:color w:val="auto"/>
          <w:sz w:val="20"/>
          <w:szCs w:val="20"/>
        </w:rPr>
        <w:t>s</w:t>
      </w:r>
      <w:r w:rsidR="0000552E" w:rsidRPr="00DD5F0C">
        <w:rPr>
          <w:color w:val="auto"/>
          <w:sz w:val="20"/>
          <w:szCs w:val="20"/>
        </w:rPr>
        <w:t xml:space="preserve"> 2 </w:t>
      </w:r>
      <w:r w:rsidR="00DE2CA9">
        <w:rPr>
          <w:color w:val="auto"/>
          <w:sz w:val="20"/>
          <w:szCs w:val="20"/>
        </w:rPr>
        <w:t xml:space="preserve">et 3 </w:t>
      </w:r>
      <w:r w:rsidR="0000552E" w:rsidRPr="00DD5F0C">
        <w:rPr>
          <w:color w:val="auto"/>
          <w:sz w:val="20"/>
          <w:szCs w:val="20"/>
        </w:rPr>
        <w:t>pour</w:t>
      </w:r>
      <w:r w:rsidR="005D6DA2" w:rsidRPr="00DD5F0C">
        <w:rPr>
          <w:color w:val="auto"/>
          <w:sz w:val="20"/>
          <w:szCs w:val="20"/>
        </w:rPr>
        <w:t xml:space="preserve"> préciser les secteurs sujets </w:t>
      </w:r>
      <w:r w:rsidR="0000552E" w:rsidRPr="00DD5F0C">
        <w:rPr>
          <w:color w:val="auto"/>
          <w:sz w:val="20"/>
          <w:szCs w:val="20"/>
        </w:rPr>
        <w:t>aux intrusions d’eaux claires parasites.</w:t>
      </w:r>
      <w:r w:rsidR="00BC3678">
        <w:rPr>
          <w:color w:val="auto"/>
          <w:sz w:val="20"/>
          <w:szCs w:val="20"/>
        </w:rPr>
        <w:t xml:space="preserve"> Une cartographie des risques de dégradation des collecteurs liée à la production de H2S sera également établie.</w:t>
      </w:r>
    </w:p>
    <w:p w:rsidR="001365C6" w:rsidRDefault="001365C6" w:rsidP="001365C6">
      <w:pPr>
        <w:rPr>
          <w:lang w:eastAsia="en-US"/>
        </w:rPr>
      </w:pPr>
    </w:p>
    <w:p w:rsidR="001365C6" w:rsidRPr="001365C6" w:rsidRDefault="001365C6" w:rsidP="001365C6">
      <w:pPr>
        <w:ind w:left="567"/>
        <w:jc w:val="both"/>
        <w:rPr>
          <w:rFonts w:ascii="Arial" w:hAnsi="Arial" w:cs="Arial"/>
          <w:lang w:eastAsia="en-US"/>
        </w:rPr>
      </w:pPr>
      <w:r>
        <w:rPr>
          <w:rFonts w:ascii="Arial" w:hAnsi="Arial" w:cs="Arial"/>
          <w:lang w:eastAsia="en-US"/>
        </w:rPr>
        <w:t>I</w:t>
      </w:r>
      <w:r w:rsidRPr="001365C6">
        <w:rPr>
          <w:rFonts w:ascii="Arial" w:hAnsi="Arial" w:cs="Arial"/>
          <w:lang w:eastAsia="en-US"/>
        </w:rPr>
        <w:t>l qualifiera le dispositif de gestion patrimoniale en place et la nature ainsi que la quantité des données susceptibles d’être bancarisée</w:t>
      </w:r>
      <w:r w:rsidR="00B23882">
        <w:rPr>
          <w:rFonts w:ascii="Arial" w:hAnsi="Arial" w:cs="Arial"/>
          <w:lang w:eastAsia="en-US"/>
        </w:rPr>
        <w:t>s</w:t>
      </w:r>
      <w:r w:rsidRPr="001365C6">
        <w:rPr>
          <w:rFonts w:ascii="Arial" w:hAnsi="Arial" w:cs="Arial"/>
          <w:lang w:eastAsia="en-US"/>
        </w:rPr>
        <w:t xml:space="preserve"> numériquement</w:t>
      </w:r>
      <w:r>
        <w:rPr>
          <w:rFonts w:ascii="Arial" w:hAnsi="Arial" w:cs="Arial"/>
          <w:lang w:eastAsia="en-US"/>
        </w:rPr>
        <w:t>,</w:t>
      </w:r>
      <w:r w:rsidRPr="001365C6">
        <w:rPr>
          <w:rFonts w:ascii="Arial" w:hAnsi="Arial" w:cs="Arial"/>
          <w:lang w:eastAsia="en-US"/>
        </w:rPr>
        <w:t xml:space="preserve"> notamment au regard de la norme </w:t>
      </w:r>
      <w:r>
        <w:rPr>
          <w:rFonts w:ascii="Arial" w:hAnsi="Arial" w:cs="Arial"/>
          <w:lang w:eastAsia="en-US"/>
        </w:rPr>
        <w:t>13</w:t>
      </w:r>
      <w:r w:rsidRPr="001365C6">
        <w:rPr>
          <w:rFonts w:ascii="Arial" w:hAnsi="Arial" w:cs="Arial"/>
          <w:lang w:eastAsia="en-US"/>
        </w:rPr>
        <w:t xml:space="preserve">508-2 </w:t>
      </w:r>
      <w:r w:rsidR="00DB6891">
        <w:rPr>
          <w:rFonts w:ascii="Arial" w:hAnsi="Arial" w:cs="Arial"/>
          <w:lang w:eastAsia="en-US"/>
        </w:rPr>
        <w:t>+</w:t>
      </w:r>
      <w:r w:rsidRPr="001365C6">
        <w:rPr>
          <w:rFonts w:ascii="Arial" w:hAnsi="Arial" w:cs="Arial"/>
          <w:lang w:eastAsia="en-US"/>
        </w:rPr>
        <w:t xml:space="preserve"> A1</w:t>
      </w:r>
      <w:r w:rsidR="00DB6891">
        <w:rPr>
          <w:rFonts w:ascii="Arial" w:hAnsi="Arial" w:cs="Arial"/>
          <w:lang w:eastAsia="en-US"/>
        </w:rPr>
        <w:t xml:space="preserve">, </w:t>
      </w:r>
      <w:r w:rsidR="00FD7277">
        <w:rPr>
          <w:rFonts w:ascii="Arial" w:hAnsi="Arial" w:cs="Arial"/>
          <w:lang w:eastAsia="en-US"/>
        </w:rPr>
        <w:t>le guide de bonnes pratiques édité par l’ASTEE</w:t>
      </w:r>
      <w:r w:rsidR="00C84F90">
        <w:rPr>
          <w:rFonts w:ascii="Arial" w:hAnsi="Arial" w:cs="Arial"/>
          <w:lang w:eastAsia="en-US"/>
        </w:rPr>
        <w:t xml:space="preserve"> (a</w:t>
      </w:r>
      <w:r w:rsidR="00DB6891">
        <w:rPr>
          <w:rFonts w:ascii="Arial" w:hAnsi="Arial" w:cs="Arial"/>
          <w:lang w:eastAsia="en-US"/>
        </w:rPr>
        <w:t>ssociation scientifique et technique pour l’eau et l’environnement)</w:t>
      </w:r>
      <w:r w:rsidR="00FD7277">
        <w:rPr>
          <w:rFonts w:ascii="Arial" w:hAnsi="Arial" w:cs="Arial"/>
          <w:lang w:eastAsia="en-US"/>
        </w:rPr>
        <w:t xml:space="preserve"> en décembre 2015</w:t>
      </w:r>
      <w:r w:rsidR="00DB6891">
        <w:rPr>
          <w:rFonts w:ascii="Arial" w:hAnsi="Arial" w:cs="Arial"/>
          <w:lang w:eastAsia="en-US"/>
        </w:rPr>
        <w:t xml:space="preserve"> et la méthode développée dans le cadre du projet national RERAU (</w:t>
      </w:r>
      <w:r w:rsidR="00960121">
        <w:rPr>
          <w:rFonts w:ascii="Arial" w:hAnsi="Arial" w:cs="Arial"/>
          <w:lang w:eastAsia="en-US"/>
        </w:rPr>
        <w:t>Réhabilitation</w:t>
      </w:r>
      <w:r w:rsidR="00DB6891">
        <w:rPr>
          <w:rFonts w:ascii="Arial" w:hAnsi="Arial" w:cs="Arial"/>
          <w:lang w:eastAsia="en-US"/>
        </w:rPr>
        <w:t xml:space="preserve"> des </w:t>
      </w:r>
      <w:r w:rsidR="00FC6164">
        <w:rPr>
          <w:rFonts w:ascii="Arial" w:hAnsi="Arial" w:cs="Arial"/>
          <w:lang w:eastAsia="en-US"/>
        </w:rPr>
        <w:t>r</w:t>
      </w:r>
      <w:r w:rsidR="00DB6891">
        <w:rPr>
          <w:rFonts w:ascii="Arial" w:hAnsi="Arial" w:cs="Arial"/>
          <w:lang w:eastAsia="en-US"/>
        </w:rPr>
        <w:t>éseaux d’</w:t>
      </w:r>
      <w:r w:rsidR="00FC6164">
        <w:rPr>
          <w:rFonts w:ascii="Arial" w:hAnsi="Arial" w:cs="Arial"/>
          <w:lang w:eastAsia="en-US"/>
        </w:rPr>
        <w:t>a</w:t>
      </w:r>
      <w:r w:rsidR="00DB6891">
        <w:rPr>
          <w:rFonts w:ascii="Arial" w:hAnsi="Arial" w:cs="Arial"/>
          <w:lang w:eastAsia="en-US"/>
        </w:rPr>
        <w:t xml:space="preserve">ssainissement </w:t>
      </w:r>
      <w:r w:rsidR="00FC6164">
        <w:rPr>
          <w:rFonts w:ascii="Arial" w:hAnsi="Arial" w:cs="Arial"/>
          <w:lang w:eastAsia="en-US"/>
        </w:rPr>
        <w:t>u</w:t>
      </w:r>
      <w:r w:rsidR="00DB6891">
        <w:rPr>
          <w:rFonts w:ascii="Arial" w:hAnsi="Arial" w:cs="Arial"/>
          <w:lang w:eastAsia="en-US"/>
        </w:rPr>
        <w:t>rbains)</w:t>
      </w:r>
      <w:r w:rsidRPr="001365C6">
        <w:rPr>
          <w:rFonts w:ascii="Arial" w:hAnsi="Arial" w:cs="Arial"/>
          <w:lang w:eastAsia="en-US"/>
        </w:rPr>
        <w:t>.</w:t>
      </w:r>
    </w:p>
    <w:p w:rsidR="00E85377" w:rsidRPr="00DD5F0C" w:rsidRDefault="00E85377" w:rsidP="001365C6">
      <w:pPr>
        <w:pStyle w:val="Titre5"/>
        <w:jc w:val="both"/>
        <w:rPr>
          <w:color w:val="auto"/>
          <w:sz w:val="20"/>
          <w:szCs w:val="20"/>
        </w:rPr>
      </w:pPr>
    </w:p>
    <w:p w:rsidR="000A47B8" w:rsidRPr="00DD5F0C" w:rsidRDefault="00FD7277" w:rsidP="00FD7277">
      <w:pPr>
        <w:pStyle w:val="Titre5"/>
        <w:ind w:left="567"/>
        <w:jc w:val="both"/>
        <w:rPr>
          <w:color w:val="auto"/>
          <w:sz w:val="20"/>
          <w:szCs w:val="20"/>
        </w:rPr>
      </w:pPr>
      <w:r w:rsidRPr="00DD5F0C">
        <w:rPr>
          <w:color w:val="auto"/>
          <w:sz w:val="20"/>
          <w:szCs w:val="20"/>
        </w:rPr>
        <w:t>Il établira un relevé détaillé de la géométrie des ouvrages singuliers du réseau tels que les déversoirs d’orage et autres ouvrages de délestage du réseau, les postes de relèvement, les dessableurs, etc. Ce travail reposera notamment sur des visites de terrain que le chargé d’étude</w:t>
      </w:r>
      <w:r w:rsidR="00BD6701">
        <w:rPr>
          <w:color w:val="auto"/>
          <w:sz w:val="20"/>
          <w:szCs w:val="20"/>
        </w:rPr>
        <w:t>s</w:t>
      </w:r>
      <w:r w:rsidRPr="00DD5F0C">
        <w:rPr>
          <w:color w:val="auto"/>
          <w:sz w:val="20"/>
          <w:szCs w:val="20"/>
        </w:rPr>
        <w:t xml:space="preserve"> mènera avec l’appui des gestionnaires du réseau et de la station. Une fiche descriptive illustrée par une photographie</w:t>
      </w:r>
      <w:r w:rsidR="005A749D">
        <w:rPr>
          <w:color w:val="auto"/>
          <w:sz w:val="20"/>
          <w:szCs w:val="20"/>
        </w:rPr>
        <w:t xml:space="preserve"> et un croquis</w:t>
      </w:r>
      <w:r w:rsidRPr="00DD5F0C">
        <w:rPr>
          <w:color w:val="auto"/>
          <w:sz w:val="20"/>
          <w:szCs w:val="20"/>
        </w:rPr>
        <w:t xml:space="preserve"> sera établie pour chaque ouvrage singulier inspecté. Son cadre sera soumis à la validation du comité de </w:t>
      </w:r>
      <w:r w:rsidR="00960121" w:rsidRPr="00DD5F0C">
        <w:rPr>
          <w:color w:val="auto"/>
          <w:sz w:val="20"/>
          <w:szCs w:val="20"/>
        </w:rPr>
        <w:t>pilotage. La</w:t>
      </w:r>
      <w:r w:rsidR="0031619B" w:rsidRPr="00DD5F0C">
        <w:rPr>
          <w:color w:val="auto"/>
          <w:sz w:val="20"/>
          <w:szCs w:val="20"/>
        </w:rPr>
        <w:t xml:space="preserve"> fiche descriptive </w:t>
      </w:r>
      <w:r w:rsidR="009A71E9" w:rsidRPr="00DD5F0C">
        <w:rPr>
          <w:color w:val="auto"/>
          <w:sz w:val="20"/>
          <w:szCs w:val="20"/>
        </w:rPr>
        <w:t>recenser</w:t>
      </w:r>
      <w:r>
        <w:rPr>
          <w:color w:val="auto"/>
          <w:sz w:val="20"/>
          <w:szCs w:val="20"/>
        </w:rPr>
        <w:t>a</w:t>
      </w:r>
      <w:r w:rsidR="00960121">
        <w:rPr>
          <w:color w:val="auto"/>
          <w:sz w:val="20"/>
          <w:szCs w:val="20"/>
        </w:rPr>
        <w:t xml:space="preserve"> </w:t>
      </w:r>
      <w:r w:rsidR="000A47B8" w:rsidRPr="00DD5F0C">
        <w:rPr>
          <w:color w:val="auto"/>
          <w:sz w:val="20"/>
          <w:szCs w:val="20"/>
        </w:rPr>
        <w:t>les anomalies constatées</w:t>
      </w:r>
      <w:r w:rsidR="00B84864" w:rsidRPr="00DD5F0C">
        <w:rPr>
          <w:color w:val="auto"/>
          <w:sz w:val="20"/>
          <w:szCs w:val="20"/>
        </w:rPr>
        <w:t xml:space="preserve"> telles que</w:t>
      </w:r>
      <w:r w:rsidR="000A47B8" w:rsidRPr="00DD5F0C">
        <w:rPr>
          <w:color w:val="auto"/>
          <w:sz w:val="20"/>
          <w:szCs w:val="20"/>
        </w:rPr>
        <w:t xml:space="preserve"> :</w:t>
      </w:r>
    </w:p>
    <w:p w:rsidR="00B84864" w:rsidRPr="004A24FE" w:rsidRDefault="00B84864" w:rsidP="00B84864">
      <w:pPr>
        <w:pStyle w:val="Sansinterligne"/>
        <w:tabs>
          <w:tab w:val="left" w:pos="-4962"/>
          <w:tab w:val="left" w:pos="1560"/>
        </w:tabs>
        <w:jc w:val="both"/>
        <w:outlineLvl w:val="2"/>
        <w:rPr>
          <w:rFonts w:cs="Arial"/>
          <w:iCs/>
          <w:color w:val="000000"/>
          <w:szCs w:val="20"/>
        </w:rPr>
      </w:pPr>
    </w:p>
    <w:p w:rsidR="000A47B8" w:rsidRPr="00DD5F0C" w:rsidRDefault="00FC6164" w:rsidP="008E470C">
      <w:pPr>
        <w:pStyle w:val="Paragraphedeliste"/>
        <w:numPr>
          <w:ilvl w:val="0"/>
          <w:numId w:val="11"/>
        </w:numPr>
        <w:spacing w:after="0"/>
        <w:ind w:left="851" w:hanging="284"/>
        <w:rPr>
          <w:rFonts w:eastAsiaTheme="minorHAnsi" w:cs="Arial"/>
          <w:szCs w:val="20"/>
        </w:rPr>
      </w:pPr>
      <w:r>
        <w:rPr>
          <w:rFonts w:eastAsiaTheme="minorHAnsi" w:cs="Arial"/>
          <w:szCs w:val="20"/>
        </w:rPr>
        <w:t>f</w:t>
      </w:r>
      <w:r w:rsidR="000A47B8" w:rsidRPr="00DD5F0C">
        <w:rPr>
          <w:rFonts w:eastAsiaTheme="minorHAnsi" w:cs="Arial"/>
          <w:szCs w:val="20"/>
        </w:rPr>
        <w:t>issures</w:t>
      </w:r>
      <w:r w:rsidR="00001B79" w:rsidRPr="00DD5F0C">
        <w:rPr>
          <w:rFonts w:eastAsiaTheme="minorHAnsi" w:cs="Arial"/>
          <w:szCs w:val="20"/>
        </w:rPr>
        <w:t xml:space="preserve"> et autres dégradations</w:t>
      </w:r>
      <w:r w:rsidR="00597286" w:rsidRPr="00DD5F0C">
        <w:rPr>
          <w:rFonts w:eastAsiaTheme="minorHAnsi" w:cs="Arial"/>
          <w:szCs w:val="20"/>
        </w:rPr>
        <w:t> ;</w:t>
      </w:r>
    </w:p>
    <w:p w:rsidR="000A47B8" w:rsidRPr="00DD5F0C" w:rsidRDefault="00FD7277" w:rsidP="008E470C">
      <w:pPr>
        <w:pStyle w:val="Paragraphedeliste"/>
        <w:numPr>
          <w:ilvl w:val="0"/>
          <w:numId w:val="11"/>
        </w:numPr>
        <w:spacing w:after="0"/>
        <w:ind w:left="851" w:hanging="284"/>
        <w:rPr>
          <w:rFonts w:eastAsiaTheme="minorHAnsi" w:cs="Arial"/>
          <w:szCs w:val="20"/>
        </w:rPr>
      </w:pPr>
      <w:r>
        <w:rPr>
          <w:rFonts w:eastAsiaTheme="minorHAnsi" w:cs="Arial"/>
          <w:szCs w:val="20"/>
        </w:rPr>
        <w:t>défauts d’étanchéité </w:t>
      </w:r>
      <w:r w:rsidR="00597286" w:rsidRPr="00DD5F0C">
        <w:rPr>
          <w:rFonts w:eastAsiaTheme="minorHAnsi" w:cs="Arial"/>
          <w:szCs w:val="20"/>
        </w:rPr>
        <w:t>;</w:t>
      </w:r>
    </w:p>
    <w:p w:rsidR="00587B03" w:rsidRPr="00DD5F0C" w:rsidRDefault="009A71E9" w:rsidP="008E470C">
      <w:pPr>
        <w:pStyle w:val="Paragraphedeliste"/>
        <w:numPr>
          <w:ilvl w:val="0"/>
          <w:numId w:val="11"/>
        </w:numPr>
        <w:spacing w:after="0"/>
        <w:ind w:left="851" w:hanging="284"/>
        <w:rPr>
          <w:rFonts w:eastAsiaTheme="minorHAnsi" w:cs="Arial"/>
          <w:szCs w:val="20"/>
        </w:rPr>
      </w:pPr>
      <w:r w:rsidRPr="00DD5F0C">
        <w:rPr>
          <w:rFonts w:eastAsiaTheme="minorHAnsi" w:cs="Arial"/>
          <w:szCs w:val="20"/>
        </w:rPr>
        <w:t xml:space="preserve">intrusions de </w:t>
      </w:r>
      <w:r w:rsidR="00587B03" w:rsidRPr="00DD5F0C">
        <w:rPr>
          <w:rFonts w:eastAsiaTheme="minorHAnsi" w:cs="Arial"/>
          <w:szCs w:val="20"/>
        </w:rPr>
        <w:t>racine ;</w:t>
      </w:r>
    </w:p>
    <w:p w:rsidR="000A47B8" w:rsidRPr="00DD5F0C" w:rsidRDefault="00C7077D" w:rsidP="008E470C">
      <w:pPr>
        <w:pStyle w:val="Paragraphedeliste"/>
        <w:numPr>
          <w:ilvl w:val="0"/>
          <w:numId w:val="11"/>
        </w:numPr>
        <w:spacing w:after="0"/>
        <w:ind w:left="851" w:hanging="284"/>
        <w:rPr>
          <w:rFonts w:eastAsiaTheme="minorHAnsi" w:cs="Arial"/>
          <w:szCs w:val="20"/>
        </w:rPr>
      </w:pPr>
      <w:r w:rsidRPr="00DD5F0C">
        <w:rPr>
          <w:rFonts w:eastAsiaTheme="minorHAnsi" w:cs="Arial"/>
          <w:szCs w:val="20"/>
        </w:rPr>
        <w:t>traces de</w:t>
      </w:r>
      <w:r w:rsidR="00001B79" w:rsidRPr="00DD5F0C">
        <w:rPr>
          <w:rFonts w:eastAsiaTheme="minorHAnsi" w:cs="Arial"/>
          <w:szCs w:val="20"/>
        </w:rPr>
        <w:t xml:space="preserve"> corrosion ;</w:t>
      </w:r>
    </w:p>
    <w:p w:rsidR="000A47B8" w:rsidRPr="00DD5F0C" w:rsidRDefault="000A47B8" w:rsidP="008E470C">
      <w:pPr>
        <w:pStyle w:val="Paragraphedeliste"/>
        <w:numPr>
          <w:ilvl w:val="0"/>
          <w:numId w:val="11"/>
        </w:numPr>
        <w:spacing w:after="0"/>
        <w:ind w:left="851" w:hanging="284"/>
        <w:rPr>
          <w:rFonts w:eastAsiaTheme="minorHAnsi" w:cs="Arial"/>
          <w:szCs w:val="20"/>
        </w:rPr>
      </w:pPr>
      <w:r w:rsidRPr="00DD5F0C">
        <w:rPr>
          <w:rFonts w:eastAsiaTheme="minorHAnsi" w:cs="Arial"/>
          <w:szCs w:val="20"/>
        </w:rPr>
        <w:t>défauts de raccordement des canalisations et branchements</w:t>
      </w:r>
      <w:r w:rsidR="00001B79" w:rsidRPr="00DD5F0C">
        <w:rPr>
          <w:rFonts w:eastAsiaTheme="minorHAnsi" w:cs="Arial"/>
          <w:szCs w:val="20"/>
        </w:rPr>
        <w:t> ;</w:t>
      </w:r>
    </w:p>
    <w:p w:rsidR="000A47B8" w:rsidRPr="00DD5F0C" w:rsidRDefault="000A47B8" w:rsidP="008E470C">
      <w:pPr>
        <w:pStyle w:val="Paragraphedeliste"/>
        <w:numPr>
          <w:ilvl w:val="0"/>
          <w:numId w:val="11"/>
        </w:numPr>
        <w:spacing w:after="0"/>
        <w:ind w:left="851" w:hanging="284"/>
        <w:rPr>
          <w:rFonts w:eastAsiaTheme="minorHAnsi" w:cs="Arial"/>
          <w:szCs w:val="20"/>
        </w:rPr>
      </w:pPr>
      <w:r w:rsidRPr="00DD5F0C">
        <w:rPr>
          <w:rFonts w:eastAsiaTheme="minorHAnsi" w:cs="Arial"/>
          <w:szCs w:val="20"/>
        </w:rPr>
        <w:t>traces de pr</w:t>
      </w:r>
      <w:r w:rsidR="00001B79" w:rsidRPr="00DD5F0C">
        <w:rPr>
          <w:rFonts w:eastAsiaTheme="minorHAnsi" w:cs="Arial"/>
          <w:szCs w:val="20"/>
        </w:rPr>
        <w:t>oduits toxiques ou indésirables ;</w:t>
      </w:r>
    </w:p>
    <w:p w:rsidR="000A47B8" w:rsidRPr="00DD5F0C" w:rsidRDefault="00141207" w:rsidP="008E470C">
      <w:pPr>
        <w:pStyle w:val="Paragraphedeliste"/>
        <w:numPr>
          <w:ilvl w:val="0"/>
          <w:numId w:val="11"/>
        </w:numPr>
        <w:spacing w:after="0"/>
        <w:ind w:left="851" w:hanging="284"/>
        <w:rPr>
          <w:rFonts w:eastAsiaTheme="minorHAnsi" w:cs="Arial"/>
          <w:szCs w:val="20"/>
        </w:rPr>
      </w:pPr>
      <w:r w:rsidRPr="00DD5F0C">
        <w:rPr>
          <w:rFonts w:eastAsiaTheme="minorHAnsi" w:cs="Arial"/>
          <w:szCs w:val="20"/>
        </w:rPr>
        <w:t>ensablement</w:t>
      </w:r>
      <w:r w:rsidR="00001B79" w:rsidRPr="00DD5F0C">
        <w:rPr>
          <w:rFonts w:eastAsiaTheme="minorHAnsi" w:cs="Arial"/>
          <w:szCs w:val="20"/>
        </w:rPr>
        <w:t> ;</w:t>
      </w:r>
    </w:p>
    <w:p w:rsidR="000A47B8" w:rsidRPr="00DD5F0C" w:rsidRDefault="000A47B8" w:rsidP="008E470C">
      <w:pPr>
        <w:pStyle w:val="Paragraphedeliste"/>
        <w:numPr>
          <w:ilvl w:val="0"/>
          <w:numId w:val="11"/>
        </w:numPr>
        <w:spacing w:after="0"/>
        <w:ind w:left="851" w:hanging="284"/>
        <w:rPr>
          <w:rFonts w:eastAsiaTheme="minorHAnsi" w:cs="Arial"/>
          <w:szCs w:val="20"/>
        </w:rPr>
      </w:pPr>
      <w:r w:rsidRPr="00DD5F0C">
        <w:rPr>
          <w:rFonts w:eastAsiaTheme="minorHAnsi" w:cs="Arial"/>
          <w:szCs w:val="20"/>
        </w:rPr>
        <w:t>t</w:t>
      </w:r>
      <w:r w:rsidR="00001B79" w:rsidRPr="00DD5F0C">
        <w:rPr>
          <w:rFonts w:eastAsiaTheme="minorHAnsi" w:cs="Arial"/>
          <w:szCs w:val="20"/>
        </w:rPr>
        <w:t>races de mise en charge ;</w:t>
      </w:r>
    </w:p>
    <w:p w:rsidR="00141207" w:rsidRPr="00DD5F0C" w:rsidRDefault="00B23882" w:rsidP="008E470C">
      <w:pPr>
        <w:pStyle w:val="Paragraphedeliste"/>
        <w:numPr>
          <w:ilvl w:val="0"/>
          <w:numId w:val="11"/>
        </w:numPr>
        <w:spacing w:after="0"/>
        <w:ind w:left="851" w:hanging="284"/>
        <w:rPr>
          <w:rFonts w:eastAsiaTheme="minorHAnsi" w:cs="Arial"/>
          <w:szCs w:val="20"/>
        </w:rPr>
      </w:pPr>
      <w:r>
        <w:rPr>
          <w:rFonts w:eastAsiaTheme="minorHAnsi" w:cs="Arial"/>
          <w:szCs w:val="20"/>
        </w:rPr>
        <w:t>etc.</w:t>
      </w:r>
    </w:p>
    <w:p w:rsidR="00A37308" w:rsidRDefault="00A37308">
      <w:pPr>
        <w:overflowPunct/>
        <w:autoSpaceDE/>
        <w:autoSpaceDN/>
        <w:adjustRightInd/>
        <w:spacing w:after="200" w:line="276" w:lineRule="auto"/>
        <w:textAlignment w:val="auto"/>
        <w:rPr>
          <w:rFonts w:ascii="Arial" w:eastAsiaTheme="minorHAnsi" w:hAnsi="Arial" w:cs="Arial"/>
          <w:iCs/>
          <w:color w:val="000000"/>
          <w:lang w:eastAsia="en-US"/>
        </w:rPr>
      </w:pPr>
    </w:p>
    <w:p w:rsidR="00C7366A" w:rsidRPr="00A37308" w:rsidRDefault="00EB7FE4" w:rsidP="00A37308">
      <w:pPr>
        <w:pStyle w:val="Sansinterligne"/>
        <w:ind w:left="567"/>
        <w:jc w:val="both"/>
        <w:rPr>
          <w:rFonts w:cs="Arial"/>
          <w:iCs/>
          <w:color w:val="000000"/>
          <w:szCs w:val="20"/>
        </w:rPr>
      </w:pPr>
      <w:bookmarkStart w:id="31" w:name="_Toc436232157"/>
      <w:bookmarkStart w:id="32" w:name="_Toc436232703"/>
      <w:r w:rsidRPr="004A24FE">
        <w:rPr>
          <w:rFonts w:cs="Arial"/>
          <w:iCs/>
          <w:color w:val="000000"/>
          <w:szCs w:val="20"/>
        </w:rPr>
        <w:t>De même</w:t>
      </w:r>
      <w:r w:rsidR="001365C6">
        <w:rPr>
          <w:rFonts w:cs="Arial"/>
          <w:iCs/>
          <w:color w:val="000000"/>
          <w:szCs w:val="20"/>
        </w:rPr>
        <w:t>, le chargé d’études recensera</w:t>
      </w:r>
      <w:r w:rsidRPr="004A24FE">
        <w:rPr>
          <w:rFonts w:cs="Arial"/>
          <w:iCs/>
          <w:color w:val="000000"/>
          <w:szCs w:val="20"/>
        </w:rPr>
        <w:t xml:space="preserve"> les défauts et anomalies structurelles identifiées sur les différents </w:t>
      </w:r>
      <w:r w:rsidR="009A71E9">
        <w:rPr>
          <w:rFonts w:cs="Arial"/>
          <w:iCs/>
          <w:color w:val="000000"/>
          <w:szCs w:val="20"/>
        </w:rPr>
        <w:t>ouvrages</w:t>
      </w:r>
      <w:r w:rsidR="00692CF6">
        <w:rPr>
          <w:rFonts w:cs="Arial"/>
          <w:iCs/>
          <w:color w:val="000000"/>
          <w:szCs w:val="20"/>
        </w:rPr>
        <w:t xml:space="preserve"> </w:t>
      </w:r>
      <w:r w:rsidR="001365C6">
        <w:rPr>
          <w:rFonts w:cs="Arial"/>
          <w:iCs/>
          <w:color w:val="000000"/>
          <w:szCs w:val="20"/>
        </w:rPr>
        <w:t xml:space="preserve">et équipements </w:t>
      </w:r>
      <w:r w:rsidRPr="004A24FE">
        <w:rPr>
          <w:rFonts w:cs="Arial"/>
          <w:iCs/>
          <w:color w:val="000000"/>
          <w:szCs w:val="20"/>
        </w:rPr>
        <w:t>composant la stati</w:t>
      </w:r>
      <w:r w:rsidR="001365C6">
        <w:rPr>
          <w:rFonts w:cs="Arial"/>
          <w:iCs/>
          <w:color w:val="000000"/>
          <w:szCs w:val="20"/>
        </w:rPr>
        <w:t>on de traitement</w:t>
      </w:r>
      <w:r w:rsidRPr="004A24FE">
        <w:rPr>
          <w:rFonts w:cs="Arial"/>
          <w:iCs/>
          <w:color w:val="000000"/>
          <w:szCs w:val="20"/>
        </w:rPr>
        <w:t>.</w:t>
      </w:r>
      <w:bookmarkEnd w:id="31"/>
      <w:bookmarkEnd w:id="32"/>
      <w:r w:rsidR="007B5412">
        <w:rPr>
          <w:rFonts w:cs="Arial"/>
          <w:iCs/>
          <w:color w:val="000000"/>
          <w:szCs w:val="20"/>
        </w:rPr>
        <w:t xml:space="preserve"> Il analysera </w:t>
      </w:r>
      <w:r w:rsidR="001365C6">
        <w:rPr>
          <w:rFonts w:cs="Arial"/>
          <w:iCs/>
          <w:color w:val="000000"/>
          <w:szCs w:val="20"/>
        </w:rPr>
        <w:t>les capacités de traitement d</w:t>
      </w:r>
      <w:r w:rsidR="007B5412">
        <w:rPr>
          <w:rFonts w:cs="Arial"/>
          <w:iCs/>
          <w:color w:val="000000"/>
          <w:szCs w:val="20"/>
        </w:rPr>
        <w:t>’un point de vue hydraulique et organique au regard des caractéristiques dimensionnelles des ouvrages.</w:t>
      </w:r>
    </w:p>
    <w:p w:rsidR="00B905D8" w:rsidRPr="004A24FE" w:rsidRDefault="00B905D8" w:rsidP="00B905D8">
      <w:pPr>
        <w:pStyle w:val="Titre4"/>
        <w:tabs>
          <w:tab w:val="clear" w:pos="1560"/>
        </w:tabs>
        <w:ind w:left="2160" w:hanging="180"/>
        <w:rPr>
          <w:sz w:val="20"/>
          <w:szCs w:val="20"/>
        </w:rPr>
      </w:pPr>
    </w:p>
    <w:p w:rsidR="00B905D8" w:rsidRPr="00692CF6" w:rsidRDefault="007D2B98" w:rsidP="008E470C">
      <w:pPr>
        <w:pStyle w:val="Titre4"/>
        <w:numPr>
          <w:ilvl w:val="2"/>
          <w:numId w:val="6"/>
        </w:numPr>
        <w:tabs>
          <w:tab w:val="clear" w:pos="1560"/>
        </w:tabs>
        <w:ind w:left="1134" w:hanging="567"/>
        <w:rPr>
          <w:sz w:val="20"/>
          <w:szCs w:val="20"/>
        </w:rPr>
      </w:pPr>
      <w:r w:rsidRPr="00692CF6">
        <w:rPr>
          <w:sz w:val="20"/>
          <w:szCs w:val="20"/>
        </w:rPr>
        <w:t>É</w:t>
      </w:r>
      <w:r w:rsidR="00773067" w:rsidRPr="00692CF6">
        <w:rPr>
          <w:sz w:val="20"/>
          <w:szCs w:val="20"/>
        </w:rPr>
        <w:t>valuation</w:t>
      </w:r>
      <w:r w:rsidR="009D34B6" w:rsidRPr="00692CF6">
        <w:rPr>
          <w:sz w:val="20"/>
          <w:szCs w:val="20"/>
        </w:rPr>
        <w:t xml:space="preserve"> du fonctionnement du système d’assainissement</w:t>
      </w:r>
      <w:r w:rsidR="00434306" w:rsidRPr="00692CF6">
        <w:rPr>
          <w:sz w:val="20"/>
          <w:szCs w:val="20"/>
        </w:rPr>
        <w:t xml:space="preserve"> et </w:t>
      </w:r>
      <w:r w:rsidR="00773067" w:rsidRPr="00692CF6">
        <w:rPr>
          <w:sz w:val="20"/>
          <w:szCs w:val="20"/>
        </w:rPr>
        <w:t xml:space="preserve">de son impact </w:t>
      </w:r>
      <w:r w:rsidR="00434306" w:rsidRPr="00692CF6">
        <w:rPr>
          <w:sz w:val="20"/>
          <w:szCs w:val="20"/>
        </w:rPr>
        <w:t>sur le milieu récepteur</w:t>
      </w:r>
    </w:p>
    <w:p w:rsidR="009D34B6" w:rsidRPr="004A24FE" w:rsidRDefault="009D34B6" w:rsidP="009D34B6">
      <w:pPr>
        <w:rPr>
          <w:rFonts w:ascii="Arial" w:hAnsi="Arial" w:cs="Arial"/>
          <w:lang w:eastAsia="en-US"/>
        </w:rPr>
      </w:pPr>
    </w:p>
    <w:p w:rsidR="00CA70F6" w:rsidRPr="00DD5F0C" w:rsidRDefault="009D34B6" w:rsidP="00DD5F0C">
      <w:pPr>
        <w:pStyle w:val="Titre5"/>
        <w:ind w:left="567"/>
        <w:jc w:val="both"/>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analysera les données d’</w:t>
      </w:r>
      <w:r w:rsidR="00692CF6" w:rsidRPr="00DD5F0C">
        <w:rPr>
          <w:color w:val="auto"/>
          <w:sz w:val="20"/>
          <w:szCs w:val="20"/>
        </w:rPr>
        <w:t>auto surveillance</w:t>
      </w:r>
      <w:r w:rsidRPr="00DD5F0C">
        <w:rPr>
          <w:color w:val="auto"/>
          <w:sz w:val="20"/>
          <w:szCs w:val="20"/>
        </w:rPr>
        <w:t xml:space="preserve"> du réseau et de la station ainsi que les données de télésurveillance, en particulier l’historique des alarmes et les données d</w:t>
      </w:r>
      <w:r w:rsidR="007D2B98">
        <w:rPr>
          <w:color w:val="auto"/>
          <w:sz w:val="20"/>
          <w:szCs w:val="20"/>
        </w:rPr>
        <w:t>’horocomptage</w:t>
      </w:r>
      <w:r w:rsidR="00692CF6">
        <w:rPr>
          <w:color w:val="auto"/>
          <w:sz w:val="20"/>
          <w:szCs w:val="20"/>
        </w:rPr>
        <w:t xml:space="preserve"> </w:t>
      </w:r>
      <w:r w:rsidR="00CA70F6" w:rsidRPr="00DD5F0C">
        <w:rPr>
          <w:color w:val="auto"/>
          <w:sz w:val="20"/>
          <w:szCs w:val="20"/>
        </w:rPr>
        <w:t>d</w:t>
      </w:r>
      <w:r w:rsidR="0044022D" w:rsidRPr="00DD5F0C">
        <w:rPr>
          <w:color w:val="auto"/>
          <w:sz w:val="20"/>
          <w:szCs w:val="20"/>
        </w:rPr>
        <w:t>es stations de relèvement. I</w:t>
      </w:r>
      <w:r w:rsidR="00CA70F6" w:rsidRPr="00DD5F0C">
        <w:rPr>
          <w:color w:val="auto"/>
          <w:sz w:val="20"/>
          <w:szCs w:val="20"/>
        </w:rPr>
        <w:t xml:space="preserve">l confrontera </w:t>
      </w:r>
      <w:r w:rsidR="0044022D" w:rsidRPr="00DD5F0C">
        <w:rPr>
          <w:color w:val="auto"/>
          <w:sz w:val="20"/>
          <w:szCs w:val="20"/>
        </w:rPr>
        <w:t xml:space="preserve">les informations obtenues </w:t>
      </w:r>
      <w:r w:rsidR="00CA70F6" w:rsidRPr="00DD5F0C">
        <w:rPr>
          <w:color w:val="auto"/>
          <w:sz w:val="20"/>
          <w:szCs w:val="20"/>
        </w:rPr>
        <w:t xml:space="preserve">aux données </w:t>
      </w:r>
      <w:r w:rsidR="007B5412">
        <w:rPr>
          <w:color w:val="auto"/>
          <w:sz w:val="20"/>
          <w:szCs w:val="20"/>
        </w:rPr>
        <w:t xml:space="preserve">de consommation d’eau, aux données </w:t>
      </w:r>
      <w:r w:rsidR="00CA70F6" w:rsidRPr="00DD5F0C">
        <w:rPr>
          <w:color w:val="auto"/>
          <w:sz w:val="20"/>
          <w:szCs w:val="20"/>
        </w:rPr>
        <w:t xml:space="preserve">pluviométriques, au régime des nappes et autres facteurs pouvant influencer les quantités d’effluents collectées par le réseau </w:t>
      </w:r>
      <w:r w:rsidRPr="00DD5F0C">
        <w:rPr>
          <w:color w:val="auto"/>
          <w:sz w:val="20"/>
          <w:szCs w:val="20"/>
        </w:rPr>
        <w:t xml:space="preserve">pour </w:t>
      </w:r>
      <w:r w:rsidR="00132C77" w:rsidRPr="00DD5F0C">
        <w:rPr>
          <w:color w:val="auto"/>
          <w:sz w:val="20"/>
          <w:szCs w:val="20"/>
        </w:rPr>
        <w:t xml:space="preserve">mener une première évaluation </w:t>
      </w:r>
      <w:r w:rsidR="0044022D" w:rsidRPr="00DD5F0C">
        <w:rPr>
          <w:color w:val="auto"/>
          <w:sz w:val="20"/>
          <w:szCs w:val="20"/>
        </w:rPr>
        <w:t>du</w:t>
      </w:r>
      <w:r w:rsidR="00CA70F6" w:rsidRPr="00DD5F0C">
        <w:rPr>
          <w:color w:val="auto"/>
          <w:sz w:val="20"/>
          <w:szCs w:val="20"/>
        </w:rPr>
        <w:t xml:space="preserve"> fonctionnemen</w:t>
      </w:r>
      <w:r w:rsidR="0044022D" w:rsidRPr="00DD5F0C">
        <w:rPr>
          <w:color w:val="auto"/>
          <w:sz w:val="20"/>
          <w:szCs w:val="20"/>
        </w:rPr>
        <w:t>t du couple réseau/station</w:t>
      </w:r>
      <w:r w:rsidR="00CA70F6" w:rsidRPr="00DD5F0C">
        <w:rPr>
          <w:color w:val="auto"/>
          <w:sz w:val="20"/>
          <w:szCs w:val="20"/>
        </w:rPr>
        <w:t xml:space="preserve">. </w:t>
      </w:r>
    </w:p>
    <w:p w:rsidR="00CA70F6" w:rsidRPr="00DD5F0C" w:rsidRDefault="00CA70F6" w:rsidP="00DD5F0C">
      <w:pPr>
        <w:pStyle w:val="Titre5"/>
        <w:ind w:left="567"/>
        <w:jc w:val="both"/>
        <w:rPr>
          <w:color w:val="auto"/>
          <w:sz w:val="20"/>
          <w:szCs w:val="20"/>
        </w:rPr>
      </w:pPr>
    </w:p>
    <w:p w:rsidR="009A64A4" w:rsidRPr="00DD5F0C" w:rsidRDefault="00317BB2" w:rsidP="00DD5F0C">
      <w:pPr>
        <w:pStyle w:val="Titre5"/>
        <w:ind w:left="567"/>
        <w:jc w:val="both"/>
        <w:rPr>
          <w:color w:val="auto"/>
          <w:sz w:val="20"/>
          <w:szCs w:val="20"/>
        </w:rPr>
      </w:pPr>
      <w:r w:rsidRPr="00DD5F0C">
        <w:rPr>
          <w:color w:val="auto"/>
          <w:sz w:val="20"/>
          <w:szCs w:val="20"/>
        </w:rPr>
        <w:t xml:space="preserve">Il fera apparaître sur une synthèse cartographique les insuffisances notoires de la capacité de transfert des réseaux en estimant le débit capable des collecteurs et </w:t>
      </w:r>
      <w:r w:rsidR="0044022D" w:rsidRPr="00DD5F0C">
        <w:rPr>
          <w:color w:val="auto"/>
          <w:sz w:val="20"/>
          <w:szCs w:val="20"/>
        </w:rPr>
        <w:t>des postes de relèvement</w:t>
      </w:r>
      <w:r w:rsidR="00692CF6">
        <w:rPr>
          <w:color w:val="auto"/>
          <w:sz w:val="20"/>
          <w:szCs w:val="20"/>
        </w:rPr>
        <w:t xml:space="preserve"> </w:t>
      </w:r>
      <w:r w:rsidR="003A3A13" w:rsidRPr="00DD5F0C">
        <w:rPr>
          <w:color w:val="auto"/>
          <w:sz w:val="20"/>
          <w:szCs w:val="20"/>
        </w:rPr>
        <w:t>au regard</w:t>
      </w:r>
      <w:r w:rsidR="00692CF6">
        <w:rPr>
          <w:color w:val="auto"/>
          <w:sz w:val="20"/>
          <w:szCs w:val="20"/>
        </w:rPr>
        <w:t xml:space="preserve"> </w:t>
      </w:r>
      <w:r w:rsidR="003A3A13" w:rsidRPr="00DD5F0C">
        <w:rPr>
          <w:color w:val="auto"/>
          <w:sz w:val="20"/>
          <w:szCs w:val="20"/>
        </w:rPr>
        <w:t>d’</w:t>
      </w:r>
      <w:r w:rsidR="0044022D" w:rsidRPr="00DD5F0C">
        <w:rPr>
          <w:color w:val="auto"/>
          <w:sz w:val="20"/>
          <w:szCs w:val="20"/>
        </w:rPr>
        <w:t>une ou plusieurs</w:t>
      </w:r>
      <w:r w:rsidR="00E42731" w:rsidRPr="00DD5F0C">
        <w:rPr>
          <w:color w:val="auto"/>
          <w:sz w:val="20"/>
          <w:szCs w:val="20"/>
        </w:rPr>
        <w:t xml:space="preserve"> pluies de projet</w:t>
      </w:r>
      <w:r w:rsidRPr="00DD5F0C">
        <w:rPr>
          <w:color w:val="auto"/>
          <w:sz w:val="20"/>
          <w:szCs w:val="20"/>
        </w:rPr>
        <w:t xml:space="preserve">. </w:t>
      </w:r>
      <w:r w:rsidR="00CA70F6" w:rsidRPr="00DD5F0C">
        <w:rPr>
          <w:color w:val="auto"/>
          <w:sz w:val="20"/>
          <w:szCs w:val="20"/>
        </w:rPr>
        <w:t>Il cherchera autant que possible à évaluer la</w:t>
      </w:r>
      <w:r w:rsidR="00FA2184" w:rsidRPr="00DD5F0C">
        <w:rPr>
          <w:color w:val="auto"/>
          <w:sz w:val="20"/>
          <w:szCs w:val="20"/>
        </w:rPr>
        <w:t xml:space="preserve"> fréquence </w:t>
      </w:r>
      <w:r w:rsidR="00CA70F6" w:rsidRPr="00DD5F0C">
        <w:rPr>
          <w:color w:val="auto"/>
          <w:sz w:val="20"/>
          <w:szCs w:val="20"/>
        </w:rPr>
        <w:t>ou le risque de déversements ainsi que l</w:t>
      </w:r>
      <w:r w:rsidR="00FA2184" w:rsidRPr="00DD5F0C">
        <w:rPr>
          <w:color w:val="auto"/>
          <w:sz w:val="20"/>
          <w:szCs w:val="20"/>
        </w:rPr>
        <w:t xml:space="preserve">es </w:t>
      </w:r>
      <w:r w:rsidR="009D34B6" w:rsidRPr="00DD5F0C">
        <w:rPr>
          <w:color w:val="auto"/>
          <w:sz w:val="20"/>
          <w:szCs w:val="20"/>
        </w:rPr>
        <w:t>quantités de pollutio</w:t>
      </w:r>
      <w:r w:rsidR="00132C77" w:rsidRPr="00DD5F0C">
        <w:rPr>
          <w:color w:val="auto"/>
          <w:sz w:val="20"/>
          <w:szCs w:val="20"/>
        </w:rPr>
        <w:t>n rejetées au milieu</w:t>
      </w:r>
      <w:r w:rsidR="00FA2184" w:rsidRPr="00DD5F0C">
        <w:rPr>
          <w:color w:val="auto"/>
          <w:sz w:val="20"/>
          <w:szCs w:val="20"/>
        </w:rPr>
        <w:t xml:space="preserve"> sur une année de référence</w:t>
      </w:r>
      <w:r w:rsidR="00CA70F6" w:rsidRPr="00DD5F0C">
        <w:rPr>
          <w:color w:val="auto"/>
          <w:sz w:val="20"/>
          <w:szCs w:val="20"/>
        </w:rPr>
        <w:t xml:space="preserve"> p</w:t>
      </w:r>
      <w:r w:rsidR="009A64A4" w:rsidRPr="00DD5F0C">
        <w:rPr>
          <w:color w:val="auto"/>
          <w:sz w:val="20"/>
          <w:szCs w:val="20"/>
        </w:rPr>
        <w:t>our chaque point de déversement</w:t>
      </w:r>
      <w:r w:rsidR="0044022D" w:rsidRPr="00DD5F0C">
        <w:rPr>
          <w:color w:val="auto"/>
          <w:sz w:val="20"/>
          <w:szCs w:val="20"/>
        </w:rPr>
        <w:t xml:space="preserve">. </w:t>
      </w:r>
      <w:r w:rsidR="009A64A4" w:rsidRPr="00DD5F0C">
        <w:rPr>
          <w:color w:val="auto"/>
          <w:sz w:val="20"/>
          <w:szCs w:val="20"/>
        </w:rPr>
        <w:t>De la même manière, il cherchera à identifier les insuffisances de la station à travers ses différents organes.</w:t>
      </w:r>
    </w:p>
    <w:p w:rsidR="009A64A4" w:rsidRPr="00DD5F0C" w:rsidRDefault="009A64A4" w:rsidP="00DD5F0C">
      <w:pPr>
        <w:pStyle w:val="Titre5"/>
        <w:ind w:left="567"/>
        <w:jc w:val="both"/>
        <w:rPr>
          <w:color w:val="auto"/>
          <w:sz w:val="20"/>
          <w:szCs w:val="20"/>
        </w:rPr>
      </w:pPr>
    </w:p>
    <w:p w:rsidR="00FF76AD" w:rsidRPr="00DD5F0C" w:rsidRDefault="009A64A4" w:rsidP="00DD5F0C">
      <w:pPr>
        <w:pStyle w:val="Titre5"/>
        <w:ind w:left="567"/>
        <w:jc w:val="both"/>
        <w:rPr>
          <w:color w:val="auto"/>
          <w:sz w:val="20"/>
          <w:szCs w:val="20"/>
        </w:rPr>
      </w:pPr>
      <w:r w:rsidRPr="00DD5F0C">
        <w:rPr>
          <w:color w:val="auto"/>
          <w:sz w:val="20"/>
          <w:szCs w:val="20"/>
        </w:rPr>
        <w:lastRenderedPageBreak/>
        <w:t>L’analyse</w:t>
      </w:r>
      <w:r w:rsidR="00FA2184" w:rsidRPr="00DD5F0C">
        <w:rPr>
          <w:color w:val="auto"/>
          <w:sz w:val="20"/>
          <w:szCs w:val="20"/>
        </w:rPr>
        <w:t xml:space="preserve"> portera également sur les</w:t>
      </w:r>
      <w:r w:rsidR="009D34B6" w:rsidRPr="00DD5F0C">
        <w:rPr>
          <w:color w:val="auto"/>
          <w:sz w:val="20"/>
          <w:szCs w:val="20"/>
        </w:rPr>
        <w:t xml:space="preserve"> quantités d’e</w:t>
      </w:r>
      <w:r w:rsidR="0044022D" w:rsidRPr="00DD5F0C">
        <w:rPr>
          <w:color w:val="auto"/>
          <w:sz w:val="20"/>
          <w:szCs w:val="20"/>
        </w:rPr>
        <w:t xml:space="preserve">aux claires parasites et </w:t>
      </w:r>
      <w:r w:rsidR="009D34B6" w:rsidRPr="00DD5F0C">
        <w:rPr>
          <w:color w:val="auto"/>
          <w:sz w:val="20"/>
          <w:szCs w:val="20"/>
        </w:rPr>
        <w:t>de ruissellement captées par le réseau</w:t>
      </w:r>
      <w:r w:rsidR="00FA2184" w:rsidRPr="00DD5F0C">
        <w:rPr>
          <w:color w:val="auto"/>
          <w:sz w:val="20"/>
          <w:szCs w:val="20"/>
        </w:rPr>
        <w:t xml:space="preserve"> afin d’en qualifier l’</w:t>
      </w:r>
      <w:r w:rsidR="00692CF6" w:rsidRPr="00DD5F0C">
        <w:rPr>
          <w:color w:val="auto"/>
          <w:sz w:val="20"/>
          <w:szCs w:val="20"/>
        </w:rPr>
        <w:t>importance. Le</w:t>
      </w:r>
      <w:r w:rsidRPr="00DD5F0C">
        <w:rPr>
          <w:color w:val="auto"/>
          <w:sz w:val="20"/>
          <w:szCs w:val="20"/>
        </w:rPr>
        <w:t xml:space="preserve"> chargé d’études</w:t>
      </w:r>
      <w:r w:rsidR="0096263D" w:rsidRPr="00DD5F0C">
        <w:rPr>
          <w:color w:val="auto"/>
          <w:sz w:val="20"/>
          <w:szCs w:val="20"/>
        </w:rPr>
        <w:t xml:space="preserve"> porter</w:t>
      </w:r>
      <w:r w:rsidR="007B5412">
        <w:rPr>
          <w:color w:val="auto"/>
          <w:sz w:val="20"/>
          <w:szCs w:val="20"/>
        </w:rPr>
        <w:t>a son attention sur tous les raccordements inappropriés au réseau (drains agricoles, purges…)</w:t>
      </w:r>
      <w:r w:rsidR="007D2B98">
        <w:rPr>
          <w:color w:val="auto"/>
          <w:sz w:val="20"/>
          <w:szCs w:val="20"/>
        </w:rPr>
        <w:t>.</w:t>
      </w:r>
    </w:p>
    <w:p w:rsidR="00132C77" w:rsidRPr="00DD5F0C" w:rsidRDefault="00132C77" w:rsidP="00DD5F0C">
      <w:pPr>
        <w:pStyle w:val="Titre5"/>
        <w:ind w:left="567"/>
        <w:jc w:val="both"/>
        <w:rPr>
          <w:color w:val="auto"/>
          <w:sz w:val="20"/>
          <w:szCs w:val="20"/>
        </w:rPr>
      </w:pPr>
    </w:p>
    <w:p w:rsidR="009D34B6" w:rsidRPr="00DD5F0C" w:rsidRDefault="003A3A13" w:rsidP="00DD5F0C">
      <w:pPr>
        <w:pStyle w:val="Titre5"/>
        <w:ind w:left="567"/>
        <w:jc w:val="both"/>
        <w:rPr>
          <w:color w:val="auto"/>
          <w:sz w:val="20"/>
          <w:szCs w:val="20"/>
        </w:rPr>
      </w:pPr>
      <w:r w:rsidRPr="00DD5F0C">
        <w:rPr>
          <w:color w:val="auto"/>
          <w:sz w:val="20"/>
          <w:szCs w:val="20"/>
        </w:rPr>
        <w:t>E</w:t>
      </w:r>
      <w:r w:rsidR="00132C77" w:rsidRPr="00DD5F0C">
        <w:rPr>
          <w:color w:val="auto"/>
          <w:sz w:val="20"/>
          <w:szCs w:val="20"/>
        </w:rPr>
        <w:t>n prévision de la phase 2 dont l’un des volets consistera à affiner l’évaluation des qu</w:t>
      </w:r>
      <w:r w:rsidR="0008419F" w:rsidRPr="00DD5F0C">
        <w:rPr>
          <w:color w:val="auto"/>
          <w:sz w:val="20"/>
          <w:szCs w:val="20"/>
        </w:rPr>
        <w:t>antités d’eaux claires</w:t>
      </w:r>
      <w:r w:rsidR="00B23882">
        <w:rPr>
          <w:color w:val="auto"/>
          <w:sz w:val="20"/>
          <w:szCs w:val="20"/>
        </w:rPr>
        <w:t xml:space="preserve"> parasites</w:t>
      </w:r>
      <w:r w:rsidR="00132C77" w:rsidRPr="00DD5F0C">
        <w:rPr>
          <w:color w:val="auto"/>
          <w:sz w:val="20"/>
          <w:szCs w:val="20"/>
        </w:rPr>
        <w:t xml:space="preserve">, une </w:t>
      </w:r>
      <w:r w:rsidR="009D34B6" w:rsidRPr="00DD5F0C">
        <w:rPr>
          <w:color w:val="auto"/>
          <w:sz w:val="20"/>
          <w:szCs w:val="20"/>
        </w:rPr>
        <w:t xml:space="preserve">sectorisation des rejets théoriques d’eaux usées pourra </w:t>
      </w:r>
      <w:r w:rsidR="00132C77" w:rsidRPr="00DD5F0C">
        <w:rPr>
          <w:color w:val="auto"/>
          <w:sz w:val="20"/>
          <w:szCs w:val="20"/>
        </w:rPr>
        <w:t xml:space="preserve">être </w:t>
      </w:r>
      <w:r w:rsidR="009D34B6" w:rsidRPr="00DD5F0C">
        <w:rPr>
          <w:color w:val="auto"/>
          <w:sz w:val="20"/>
          <w:szCs w:val="20"/>
        </w:rPr>
        <w:t>établie à partir des relevés de consommation en eau potable, de l’état des consommations non facturées, des éventuelles consommations d’eau n’ayant pas pour origine le réseau public, et de l’évaluation sectorielle des taux de raccordement à l’égout.</w:t>
      </w:r>
      <w:r w:rsidR="000F71C3">
        <w:rPr>
          <w:color w:val="auto"/>
          <w:sz w:val="20"/>
          <w:szCs w:val="20"/>
        </w:rPr>
        <w:t xml:space="preserve"> Une</w:t>
      </w:r>
      <w:r w:rsidR="00AA34CC">
        <w:rPr>
          <w:color w:val="auto"/>
          <w:sz w:val="20"/>
          <w:szCs w:val="20"/>
        </w:rPr>
        <w:t xml:space="preserve"> carte des aléas relative aux </w:t>
      </w:r>
      <w:r w:rsidR="000F71C3">
        <w:rPr>
          <w:color w:val="auto"/>
          <w:sz w:val="20"/>
          <w:szCs w:val="20"/>
        </w:rPr>
        <w:t>intrusion</w:t>
      </w:r>
      <w:r w:rsidR="00AA34CC">
        <w:rPr>
          <w:color w:val="auto"/>
          <w:sz w:val="20"/>
          <w:szCs w:val="20"/>
        </w:rPr>
        <w:t>s</w:t>
      </w:r>
      <w:r w:rsidR="000F71C3">
        <w:rPr>
          <w:color w:val="auto"/>
          <w:sz w:val="20"/>
          <w:szCs w:val="20"/>
        </w:rPr>
        <w:t xml:space="preserve"> d’ECP dans les réseaux sera produite en fonction </w:t>
      </w:r>
      <w:r w:rsidR="00AA34CC">
        <w:rPr>
          <w:color w:val="auto"/>
          <w:sz w:val="20"/>
          <w:szCs w:val="20"/>
        </w:rPr>
        <w:t>des contextes hydrologique et hydrogéologique.</w:t>
      </w:r>
      <w:r w:rsidR="00F97975">
        <w:rPr>
          <w:color w:val="auto"/>
          <w:sz w:val="20"/>
          <w:szCs w:val="20"/>
        </w:rPr>
        <w:t xml:space="preserve"> Une délimitation de zones assainies selon le mode d’assainissement et en fonction des aires concernées (BV EP et EU).</w:t>
      </w:r>
    </w:p>
    <w:p w:rsidR="00434306" w:rsidRPr="00DD5F0C" w:rsidRDefault="00434306" w:rsidP="00DD5F0C">
      <w:pPr>
        <w:pStyle w:val="Titre5"/>
        <w:ind w:left="567"/>
        <w:jc w:val="both"/>
        <w:rPr>
          <w:color w:val="auto"/>
          <w:sz w:val="20"/>
          <w:szCs w:val="20"/>
        </w:rPr>
      </w:pPr>
    </w:p>
    <w:p w:rsidR="00317BB2" w:rsidRPr="00DD5F0C" w:rsidRDefault="00317BB2" w:rsidP="00DD5F0C">
      <w:pPr>
        <w:pStyle w:val="Titre5"/>
        <w:ind w:left="567"/>
        <w:jc w:val="both"/>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sera amené à valider les courbes de tarage des pompes équipant les postes de r</w:t>
      </w:r>
      <w:r w:rsidR="00F1583D" w:rsidRPr="00DD5F0C">
        <w:rPr>
          <w:color w:val="auto"/>
          <w:sz w:val="20"/>
          <w:szCs w:val="20"/>
        </w:rPr>
        <w:t>elèvement</w:t>
      </w:r>
      <w:r w:rsidRPr="00DD5F0C">
        <w:rPr>
          <w:color w:val="auto"/>
          <w:sz w:val="20"/>
          <w:szCs w:val="20"/>
        </w:rPr>
        <w:t xml:space="preserve">. </w:t>
      </w:r>
      <w:r w:rsidR="00F1583D" w:rsidRPr="00DD5F0C">
        <w:rPr>
          <w:color w:val="auto"/>
          <w:sz w:val="20"/>
          <w:szCs w:val="20"/>
        </w:rPr>
        <w:t>Si nécessaire il réalisera un nouvel étalonnage.</w:t>
      </w:r>
    </w:p>
    <w:p w:rsidR="00317BB2" w:rsidRPr="00DD5F0C" w:rsidRDefault="00317BB2" w:rsidP="00DD5F0C">
      <w:pPr>
        <w:pStyle w:val="Titre5"/>
        <w:ind w:left="567"/>
        <w:jc w:val="both"/>
        <w:rPr>
          <w:color w:val="auto"/>
          <w:sz w:val="20"/>
          <w:szCs w:val="20"/>
        </w:rPr>
      </w:pPr>
    </w:p>
    <w:p w:rsidR="00773067" w:rsidRPr="00DD5F0C" w:rsidRDefault="00317BB2" w:rsidP="00DD5F0C">
      <w:pPr>
        <w:pStyle w:val="Titre5"/>
        <w:ind w:left="567"/>
        <w:jc w:val="both"/>
        <w:rPr>
          <w:color w:val="auto"/>
          <w:sz w:val="20"/>
          <w:szCs w:val="20"/>
        </w:rPr>
      </w:pPr>
      <w:r w:rsidRPr="00DD5F0C">
        <w:rPr>
          <w:color w:val="auto"/>
          <w:sz w:val="20"/>
          <w:szCs w:val="20"/>
        </w:rPr>
        <w:t>Il</w:t>
      </w:r>
      <w:r w:rsidR="00773067" w:rsidRPr="00DD5F0C">
        <w:rPr>
          <w:color w:val="auto"/>
          <w:sz w:val="20"/>
          <w:szCs w:val="20"/>
        </w:rPr>
        <w:t xml:space="preserve"> inspectera l’ensemble des exutoires pluviaux afin de détecter la présence d’écoulement d’eau</w:t>
      </w:r>
      <w:r w:rsidR="00EF0424" w:rsidRPr="00DD5F0C">
        <w:rPr>
          <w:color w:val="auto"/>
          <w:sz w:val="20"/>
          <w:szCs w:val="20"/>
        </w:rPr>
        <w:t>x</w:t>
      </w:r>
      <w:r w:rsidR="00773067" w:rsidRPr="00DD5F0C">
        <w:rPr>
          <w:color w:val="auto"/>
          <w:sz w:val="20"/>
          <w:szCs w:val="20"/>
        </w:rPr>
        <w:t xml:space="preserve"> usée</w:t>
      </w:r>
      <w:r w:rsidR="00EF0424" w:rsidRPr="00DD5F0C">
        <w:rPr>
          <w:color w:val="auto"/>
          <w:sz w:val="20"/>
          <w:szCs w:val="20"/>
        </w:rPr>
        <w:t>s et l’existence de mauvais branchements</w:t>
      </w:r>
      <w:r w:rsidR="00773067" w:rsidRPr="00DD5F0C">
        <w:rPr>
          <w:color w:val="auto"/>
          <w:sz w:val="20"/>
          <w:szCs w:val="20"/>
        </w:rPr>
        <w:t xml:space="preserve">. Cet examen pourra être effectué dans un premier </w:t>
      </w:r>
      <w:r w:rsidR="0096263D" w:rsidRPr="00DD5F0C">
        <w:rPr>
          <w:color w:val="auto"/>
          <w:sz w:val="20"/>
          <w:szCs w:val="20"/>
        </w:rPr>
        <w:t xml:space="preserve">temps </w:t>
      </w:r>
      <w:r w:rsidR="00773067" w:rsidRPr="00DD5F0C">
        <w:rPr>
          <w:color w:val="auto"/>
          <w:sz w:val="20"/>
          <w:szCs w:val="20"/>
        </w:rPr>
        <w:t>par temps sec. Si un écoulement est repéré, il tentera de quantifier la pollution correspondante au moyen de mesures de débits et d’analyses in-situ telles que celle d</w:t>
      </w:r>
      <w:r w:rsidR="00EF0424" w:rsidRPr="00DD5F0C">
        <w:rPr>
          <w:color w:val="auto"/>
          <w:sz w:val="20"/>
          <w:szCs w:val="20"/>
        </w:rPr>
        <w:t>e NH4. Cette approche pourra êt</w:t>
      </w:r>
      <w:r w:rsidR="00773067" w:rsidRPr="00DD5F0C">
        <w:rPr>
          <w:color w:val="auto"/>
          <w:sz w:val="20"/>
          <w:szCs w:val="20"/>
        </w:rPr>
        <w:t>r</w:t>
      </w:r>
      <w:r w:rsidR="00EF0424" w:rsidRPr="00DD5F0C">
        <w:rPr>
          <w:color w:val="auto"/>
          <w:sz w:val="20"/>
          <w:szCs w:val="20"/>
        </w:rPr>
        <w:t>e</w:t>
      </w:r>
      <w:r w:rsidR="00773067" w:rsidRPr="00DD5F0C">
        <w:rPr>
          <w:color w:val="auto"/>
          <w:sz w:val="20"/>
          <w:szCs w:val="20"/>
        </w:rPr>
        <w:t xml:space="preserve"> com</w:t>
      </w:r>
      <w:r w:rsidR="00EF0424" w:rsidRPr="00DD5F0C">
        <w:rPr>
          <w:color w:val="auto"/>
          <w:sz w:val="20"/>
          <w:szCs w:val="20"/>
        </w:rPr>
        <w:t>plétée par temps de pluie afin de tenir compte de la pollution décantée et de mieux caractériser les enjeux, notamment au regard des usages tels que la baignade.</w:t>
      </w:r>
    </w:p>
    <w:p w:rsidR="00773067" w:rsidRPr="00DD5F0C" w:rsidRDefault="00773067" w:rsidP="00DD5F0C">
      <w:pPr>
        <w:pStyle w:val="Titre5"/>
        <w:ind w:left="567"/>
        <w:jc w:val="both"/>
        <w:rPr>
          <w:color w:val="auto"/>
          <w:sz w:val="20"/>
          <w:szCs w:val="20"/>
        </w:rPr>
      </w:pPr>
    </w:p>
    <w:p w:rsidR="00434306" w:rsidRPr="00DD5F0C" w:rsidRDefault="00434306" w:rsidP="00DD5F0C">
      <w:pPr>
        <w:pStyle w:val="Titre5"/>
        <w:ind w:left="567"/>
        <w:jc w:val="both"/>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mènera une première analyse de l’impact potentiel des rejets sur le milieu.</w:t>
      </w:r>
    </w:p>
    <w:p w:rsidR="00434306" w:rsidRPr="00DD5F0C" w:rsidRDefault="00434306" w:rsidP="00DD5F0C">
      <w:pPr>
        <w:pStyle w:val="Titre5"/>
        <w:ind w:left="567"/>
        <w:jc w:val="both"/>
        <w:rPr>
          <w:color w:val="auto"/>
          <w:sz w:val="20"/>
          <w:szCs w:val="20"/>
        </w:rPr>
      </w:pPr>
    </w:p>
    <w:p w:rsidR="00434306" w:rsidRPr="00DD5F0C" w:rsidRDefault="00773067" w:rsidP="00DD5F0C">
      <w:pPr>
        <w:pStyle w:val="Titre5"/>
        <w:ind w:left="567"/>
        <w:jc w:val="both"/>
        <w:rPr>
          <w:color w:val="auto"/>
          <w:sz w:val="20"/>
          <w:szCs w:val="20"/>
        </w:rPr>
      </w:pPr>
      <w:r w:rsidRPr="00DD5F0C">
        <w:rPr>
          <w:color w:val="auto"/>
          <w:sz w:val="20"/>
          <w:szCs w:val="20"/>
        </w:rPr>
        <w:t>De plus, il</w:t>
      </w:r>
      <w:r w:rsidR="00434306" w:rsidRPr="00DD5F0C">
        <w:rPr>
          <w:color w:val="auto"/>
          <w:sz w:val="20"/>
          <w:szCs w:val="20"/>
        </w:rPr>
        <w:t xml:space="preserve"> caractérisera </w:t>
      </w:r>
      <w:r w:rsidR="007B5412">
        <w:rPr>
          <w:color w:val="auto"/>
          <w:sz w:val="20"/>
          <w:szCs w:val="20"/>
        </w:rPr>
        <w:t>l’aptitude de la station de traitement à satisfaire aux obligations réglementaires en matièr</w:t>
      </w:r>
      <w:r w:rsidR="00B23882">
        <w:rPr>
          <w:color w:val="auto"/>
          <w:sz w:val="20"/>
          <w:szCs w:val="20"/>
        </w:rPr>
        <w:t xml:space="preserve">e de traitement des eaux usées à la fois </w:t>
      </w:r>
      <w:r w:rsidR="007B5412">
        <w:rPr>
          <w:color w:val="auto"/>
          <w:sz w:val="20"/>
          <w:szCs w:val="20"/>
        </w:rPr>
        <w:t xml:space="preserve">sur les </w:t>
      </w:r>
      <w:r w:rsidR="00B23882">
        <w:rPr>
          <w:color w:val="auto"/>
          <w:sz w:val="20"/>
          <w:szCs w:val="20"/>
        </w:rPr>
        <w:t>plans hydraulique et organique</w:t>
      </w:r>
      <w:r w:rsidR="007B5412">
        <w:rPr>
          <w:color w:val="auto"/>
          <w:sz w:val="20"/>
          <w:szCs w:val="20"/>
        </w:rPr>
        <w:t xml:space="preserve">, </w:t>
      </w:r>
      <w:r w:rsidR="00B23882">
        <w:rPr>
          <w:color w:val="auto"/>
          <w:sz w:val="20"/>
          <w:szCs w:val="20"/>
        </w:rPr>
        <w:t xml:space="preserve">en matière </w:t>
      </w:r>
      <w:r w:rsidR="007B5412">
        <w:rPr>
          <w:color w:val="auto"/>
          <w:sz w:val="20"/>
          <w:szCs w:val="20"/>
        </w:rPr>
        <w:t>de stockag</w:t>
      </w:r>
      <w:r w:rsidR="00B23882">
        <w:rPr>
          <w:color w:val="auto"/>
          <w:sz w:val="20"/>
          <w:szCs w:val="20"/>
        </w:rPr>
        <w:t xml:space="preserve">e et de valorisation des boues </w:t>
      </w:r>
      <w:r w:rsidR="007B5412">
        <w:rPr>
          <w:color w:val="auto"/>
          <w:sz w:val="20"/>
          <w:szCs w:val="20"/>
        </w:rPr>
        <w:t xml:space="preserve">et de gestion des sous-produits (graisse, </w:t>
      </w:r>
      <w:r w:rsidR="00434306" w:rsidRPr="00DD5F0C">
        <w:rPr>
          <w:color w:val="auto"/>
          <w:sz w:val="20"/>
          <w:szCs w:val="20"/>
        </w:rPr>
        <w:t>matières d</w:t>
      </w:r>
      <w:r w:rsidR="007B5412">
        <w:rPr>
          <w:color w:val="auto"/>
          <w:sz w:val="20"/>
          <w:szCs w:val="20"/>
        </w:rPr>
        <w:t>e vidange et de curage</w:t>
      </w:r>
      <w:r w:rsidR="00434306" w:rsidRPr="00DD5F0C">
        <w:rPr>
          <w:color w:val="auto"/>
          <w:sz w:val="20"/>
          <w:szCs w:val="20"/>
        </w:rPr>
        <w:t xml:space="preserve">, refus de dégrillage, </w:t>
      </w:r>
      <w:r w:rsidR="007B5412">
        <w:rPr>
          <w:color w:val="auto"/>
          <w:sz w:val="20"/>
          <w:szCs w:val="20"/>
        </w:rPr>
        <w:t>sable).</w:t>
      </w:r>
    </w:p>
    <w:p w:rsidR="0045316D" w:rsidRPr="004A24FE" w:rsidRDefault="0045316D" w:rsidP="00587B03">
      <w:pPr>
        <w:rPr>
          <w:rFonts w:ascii="Arial" w:hAnsi="Arial" w:cs="Arial"/>
          <w:lang w:eastAsia="en-US"/>
        </w:rPr>
      </w:pPr>
    </w:p>
    <w:p w:rsidR="000A47B8" w:rsidRPr="00692CF6" w:rsidRDefault="000A47B8" w:rsidP="008E470C">
      <w:pPr>
        <w:pStyle w:val="Titre4"/>
        <w:numPr>
          <w:ilvl w:val="2"/>
          <w:numId w:val="6"/>
        </w:numPr>
        <w:tabs>
          <w:tab w:val="clear" w:pos="1560"/>
        </w:tabs>
        <w:ind w:left="1134" w:hanging="567"/>
        <w:rPr>
          <w:sz w:val="20"/>
          <w:szCs w:val="20"/>
        </w:rPr>
      </w:pPr>
      <w:r w:rsidRPr="00692CF6">
        <w:rPr>
          <w:sz w:val="20"/>
          <w:szCs w:val="20"/>
        </w:rPr>
        <w:t>Sectorisation des rejets d’eaux usées et situation de la collectivité au regard de l’</w:t>
      </w:r>
      <w:r w:rsidR="00692CF6" w:rsidRPr="00692CF6">
        <w:rPr>
          <w:sz w:val="20"/>
          <w:szCs w:val="20"/>
        </w:rPr>
        <w:t>auto surveillance</w:t>
      </w:r>
      <w:r w:rsidRPr="00692CF6">
        <w:rPr>
          <w:sz w:val="20"/>
          <w:szCs w:val="20"/>
        </w:rPr>
        <w:t xml:space="preserve"> réglementaire</w:t>
      </w:r>
      <w:r w:rsidR="003A7C06" w:rsidRPr="00692CF6">
        <w:rPr>
          <w:sz w:val="20"/>
          <w:szCs w:val="20"/>
        </w:rPr>
        <w:t xml:space="preserve"> – diagnostic permanent</w:t>
      </w:r>
    </w:p>
    <w:p w:rsidR="000A47B8" w:rsidRPr="00334CCB" w:rsidRDefault="000A47B8" w:rsidP="00334CCB">
      <w:pPr>
        <w:pStyle w:val="Titre4"/>
        <w:tabs>
          <w:tab w:val="clear" w:pos="1560"/>
        </w:tabs>
        <w:ind w:left="1134"/>
        <w:rPr>
          <w:i/>
          <w:sz w:val="20"/>
          <w:szCs w:val="20"/>
        </w:rPr>
      </w:pPr>
    </w:p>
    <w:p w:rsidR="00DB1796" w:rsidRPr="00DD5F0C" w:rsidRDefault="000A47B8" w:rsidP="00DB1796">
      <w:pPr>
        <w:pStyle w:val="Sansinterligne"/>
        <w:ind w:left="567"/>
        <w:jc w:val="both"/>
        <w:rPr>
          <w:rFonts w:cs="Arial"/>
          <w:iCs/>
          <w:color w:val="000000"/>
          <w:szCs w:val="20"/>
        </w:rPr>
      </w:pPr>
      <w:r w:rsidRPr="00DD5F0C">
        <w:rPr>
          <w:szCs w:val="20"/>
        </w:rPr>
        <w:t>Le chargé d’étude</w:t>
      </w:r>
      <w:r w:rsidR="007D2B98">
        <w:rPr>
          <w:szCs w:val="20"/>
        </w:rPr>
        <w:t>s</w:t>
      </w:r>
      <w:r w:rsidRPr="00DD5F0C">
        <w:rPr>
          <w:szCs w:val="20"/>
        </w:rPr>
        <w:t xml:space="preserve"> fera l’inventaire des points de déversement du réseau </w:t>
      </w:r>
      <w:r w:rsidR="00B23882">
        <w:rPr>
          <w:szCs w:val="20"/>
        </w:rPr>
        <w:t>dont il fera une première caractérisation</w:t>
      </w:r>
      <w:r w:rsidRPr="00DD5F0C">
        <w:rPr>
          <w:szCs w:val="20"/>
        </w:rPr>
        <w:t xml:space="preserve"> au regard de l’</w:t>
      </w:r>
      <w:r w:rsidR="00692CF6" w:rsidRPr="00DD5F0C">
        <w:rPr>
          <w:szCs w:val="20"/>
        </w:rPr>
        <w:t>auto surveillance</w:t>
      </w:r>
      <w:r w:rsidRPr="00DD5F0C">
        <w:rPr>
          <w:szCs w:val="20"/>
        </w:rPr>
        <w:t xml:space="preserve"> réglementaire. Pour cela il établira une synthèse cartographique des flux polluants théoriques produits en amont de chacun des déversoirs d’orage et trop-pleins de</w:t>
      </w:r>
      <w:r w:rsidR="00BE35DF" w:rsidRPr="00DD5F0C">
        <w:rPr>
          <w:szCs w:val="20"/>
        </w:rPr>
        <w:t>s</w:t>
      </w:r>
      <w:r w:rsidR="0000790E">
        <w:rPr>
          <w:szCs w:val="20"/>
        </w:rPr>
        <w:t xml:space="preserve"> postes de relèvement</w:t>
      </w:r>
      <w:r w:rsidRPr="00DD5F0C">
        <w:rPr>
          <w:szCs w:val="20"/>
        </w:rPr>
        <w:t xml:space="preserve">. </w:t>
      </w:r>
    </w:p>
    <w:p w:rsidR="000A47B8" w:rsidRPr="00DD5F0C" w:rsidRDefault="000A47B8" w:rsidP="00DB1796">
      <w:pPr>
        <w:pStyle w:val="Titre5"/>
        <w:jc w:val="both"/>
        <w:rPr>
          <w:color w:val="auto"/>
          <w:sz w:val="20"/>
          <w:szCs w:val="20"/>
        </w:rPr>
      </w:pPr>
    </w:p>
    <w:p w:rsidR="00DB1796" w:rsidRDefault="000A47B8" w:rsidP="00DB1796">
      <w:pPr>
        <w:pStyle w:val="Sansinterligne"/>
        <w:ind w:left="567"/>
        <w:jc w:val="both"/>
        <w:rPr>
          <w:rFonts w:cs="Arial"/>
          <w:iCs/>
          <w:color w:val="000000"/>
          <w:szCs w:val="20"/>
        </w:rPr>
      </w:pPr>
      <w:r w:rsidRPr="00DD5F0C">
        <w:rPr>
          <w:szCs w:val="20"/>
        </w:rPr>
        <w:t xml:space="preserve">Il </w:t>
      </w:r>
      <w:r w:rsidR="009A64A4" w:rsidRPr="00DD5F0C">
        <w:rPr>
          <w:szCs w:val="20"/>
        </w:rPr>
        <w:t>vérifiera</w:t>
      </w:r>
      <w:r w:rsidRPr="00DD5F0C">
        <w:rPr>
          <w:szCs w:val="20"/>
        </w:rPr>
        <w:t xml:space="preserve"> l’adéquation du dispositif d’</w:t>
      </w:r>
      <w:r w:rsidR="00692CF6" w:rsidRPr="00DD5F0C">
        <w:rPr>
          <w:szCs w:val="20"/>
        </w:rPr>
        <w:t>auto surveillance</w:t>
      </w:r>
      <w:r w:rsidR="00692CF6">
        <w:rPr>
          <w:szCs w:val="20"/>
        </w:rPr>
        <w:t xml:space="preserve"> </w:t>
      </w:r>
      <w:r w:rsidR="009A64A4" w:rsidRPr="00DD5F0C">
        <w:rPr>
          <w:szCs w:val="20"/>
        </w:rPr>
        <w:t xml:space="preserve">du réseau et de la station </w:t>
      </w:r>
      <w:r w:rsidR="007D2B98">
        <w:rPr>
          <w:szCs w:val="20"/>
        </w:rPr>
        <w:t xml:space="preserve">avec </w:t>
      </w:r>
      <w:r w:rsidRPr="00DD5F0C">
        <w:rPr>
          <w:szCs w:val="20"/>
        </w:rPr>
        <w:t xml:space="preserve">l’arrêté du 21/07/2015 relatif à l’assainissement collectif </w:t>
      </w:r>
      <w:r w:rsidR="0000790E">
        <w:rPr>
          <w:szCs w:val="20"/>
        </w:rPr>
        <w:t>et l’acte administratif relatif au système d’</w:t>
      </w:r>
      <w:r w:rsidR="00692CF6">
        <w:rPr>
          <w:szCs w:val="20"/>
        </w:rPr>
        <w:t>assainissement</w:t>
      </w:r>
      <w:r w:rsidR="00692CF6" w:rsidRPr="00DD5F0C">
        <w:rPr>
          <w:szCs w:val="20"/>
        </w:rPr>
        <w:t xml:space="preserve"> de</w:t>
      </w:r>
      <w:r w:rsidRPr="00DD5F0C">
        <w:rPr>
          <w:szCs w:val="20"/>
        </w:rPr>
        <w:t xml:space="preserve"> même qu’il caractérisera la pertinence des mesures effect</w:t>
      </w:r>
      <w:r w:rsidR="00DB1796">
        <w:rPr>
          <w:szCs w:val="20"/>
        </w:rPr>
        <w:t>uées, de la chaî</w:t>
      </w:r>
      <w:r w:rsidRPr="00DD5F0C">
        <w:rPr>
          <w:szCs w:val="20"/>
        </w:rPr>
        <w:t>ne de transmission, de validation, de bancarisation et de valorisation des données re</w:t>
      </w:r>
      <w:r w:rsidR="0043109A" w:rsidRPr="00DD5F0C">
        <w:rPr>
          <w:szCs w:val="20"/>
        </w:rPr>
        <w:t xml:space="preserve">cueillies. Il vérifiera le bon fonctionnement du dispositif </w:t>
      </w:r>
      <w:r w:rsidR="00DB1796">
        <w:rPr>
          <w:szCs w:val="20"/>
        </w:rPr>
        <w:t xml:space="preserve">et indiquera les éventuelles modifications à apporter </w:t>
      </w:r>
      <w:r w:rsidR="0043109A" w:rsidRPr="00DD5F0C">
        <w:rPr>
          <w:szCs w:val="20"/>
        </w:rPr>
        <w:t xml:space="preserve">en prévision de </w:t>
      </w:r>
      <w:r w:rsidR="009A71E9" w:rsidRPr="00DD5F0C">
        <w:rPr>
          <w:szCs w:val="20"/>
        </w:rPr>
        <w:t>son utilisation pour la</w:t>
      </w:r>
      <w:r w:rsidRPr="00DD5F0C">
        <w:rPr>
          <w:szCs w:val="20"/>
        </w:rPr>
        <w:t xml:space="preserve"> phase 2.</w:t>
      </w:r>
      <w:r w:rsidR="002767BD">
        <w:rPr>
          <w:rFonts w:cs="Arial"/>
          <w:iCs/>
          <w:color w:val="000000"/>
          <w:szCs w:val="20"/>
        </w:rPr>
        <w:t>I</w:t>
      </w:r>
      <w:r w:rsidR="00DB1796">
        <w:rPr>
          <w:rFonts w:cs="Arial"/>
          <w:iCs/>
          <w:color w:val="000000"/>
          <w:szCs w:val="20"/>
        </w:rPr>
        <w:t>l vérifiera également le niveau de mise à jour du manuel d’</w:t>
      </w:r>
      <w:r w:rsidR="00692CF6">
        <w:rPr>
          <w:rFonts w:cs="Arial"/>
          <w:iCs/>
          <w:color w:val="000000"/>
          <w:szCs w:val="20"/>
        </w:rPr>
        <w:t>auto surveillance</w:t>
      </w:r>
      <w:r w:rsidR="00DB1796">
        <w:rPr>
          <w:rFonts w:cs="Arial"/>
          <w:iCs/>
          <w:color w:val="000000"/>
          <w:szCs w:val="20"/>
        </w:rPr>
        <w:t>.</w:t>
      </w:r>
    </w:p>
    <w:p w:rsidR="002767BD" w:rsidRDefault="002767BD" w:rsidP="00DB1796">
      <w:pPr>
        <w:pStyle w:val="Sansinterligne"/>
        <w:ind w:left="567"/>
        <w:jc w:val="both"/>
        <w:rPr>
          <w:rFonts w:cs="Arial"/>
          <w:iCs/>
          <w:color w:val="000000"/>
          <w:szCs w:val="20"/>
        </w:rPr>
      </w:pPr>
    </w:p>
    <w:p w:rsidR="002767BD" w:rsidRPr="00DD5F0C" w:rsidRDefault="002767BD" w:rsidP="00DB1796">
      <w:pPr>
        <w:pStyle w:val="Sansinterligne"/>
        <w:ind w:left="567"/>
        <w:jc w:val="both"/>
        <w:rPr>
          <w:rFonts w:cs="Arial"/>
          <w:iCs/>
          <w:color w:val="000000"/>
          <w:szCs w:val="20"/>
        </w:rPr>
      </w:pPr>
      <w:r>
        <w:rPr>
          <w:rFonts w:cs="Arial"/>
          <w:iCs/>
          <w:color w:val="000000"/>
          <w:szCs w:val="20"/>
        </w:rPr>
        <w:t>Enfin il caractérisera le dispositif de diagnostic permanent, s’il existe, en termes d’objectifs, de mise en œuvre et de résultats obtenus, tant sur les plans organisationnel que technique.</w:t>
      </w:r>
    </w:p>
    <w:p w:rsidR="000A47B8" w:rsidRPr="00DD5F0C" w:rsidRDefault="000A47B8" w:rsidP="00DD5F0C">
      <w:pPr>
        <w:pStyle w:val="Titre5"/>
        <w:ind w:left="567"/>
        <w:jc w:val="both"/>
        <w:rPr>
          <w:color w:val="auto"/>
          <w:sz w:val="20"/>
          <w:szCs w:val="20"/>
        </w:rPr>
      </w:pPr>
    </w:p>
    <w:p w:rsidR="000A47B8" w:rsidRPr="004A24FE" w:rsidRDefault="000A47B8" w:rsidP="000A47B8">
      <w:pPr>
        <w:rPr>
          <w:rFonts w:ascii="Arial" w:hAnsi="Arial" w:cs="Arial"/>
        </w:rPr>
      </w:pPr>
    </w:p>
    <w:p w:rsidR="003F2BD1" w:rsidRPr="00692CF6" w:rsidRDefault="00BE35DF" w:rsidP="008E470C">
      <w:pPr>
        <w:pStyle w:val="Titre4"/>
        <w:numPr>
          <w:ilvl w:val="2"/>
          <w:numId w:val="6"/>
        </w:numPr>
        <w:tabs>
          <w:tab w:val="clear" w:pos="1560"/>
        </w:tabs>
        <w:ind w:left="1134" w:hanging="567"/>
        <w:rPr>
          <w:sz w:val="20"/>
          <w:szCs w:val="20"/>
        </w:rPr>
      </w:pPr>
      <w:bookmarkStart w:id="33" w:name="_Toc430274716"/>
      <w:r w:rsidRPr="00692CF6">
        <w:rPr>
          <w:sz w:val="20"/>
          <w:szCs w:val="20"/>
        </w:rPr>
        <w:t>Projection</w:t>
      </w:r>
      <w:r w:rsidR="000A47B8" w:rsidRPr="00692CF6">
        <w:rPr>
          <w:sz w:val="20"/>
          <w:szCs w:val="20"/>
        </w:rPr>
        <w:t xml:space="preserve"> des quantités d’eaux usées collectées</w:t>
      </w:r>
      <w:r w:rsidR="0045316D" w:rsidRPr="00692CF6">
        <w:rPr>
          <w:sz w:val="20"/>
          <w:szCs w:val="20"/>
        </w:rPr>
        <w:t xml:space="preserve"> sur le moyen terme</w:t>
      </w:r>
    </w:p>
    <w:p w:rsidR="003F2BD1" w:rsidRPr="004A24FE" w:rsidRDefault="003F2BD1" w:rsidP="003F2BD1">
      <w:pPr>
        <w:rPr>
          <w:rFonts w:ascii="Arial" w:hAnsi="Arial" w:cs="Arial"/>
          <w:lang w:eastAsia="en-US"/>
        </w:rPr>
      </w:pPr>
    </w:p>
    <w:p w:rsidR="003F2BD1" w:rsidRPr="00DD5F0C" w:rsidRDefault="003F2BD1" w:rsidP="00DD5F0C">
      <w:pPr>
        <w:pStyle w:val="Titre5"/>
        <w:ind w:left="567"/>
        <w:jc w:val="both"/>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déterminera les flux futurs d’eaux usées attendus aux différents points du réseau ainsi qu’à la station de traitement en vue d’identifier les insuffisances du système d’assainissement </w:t>
      </w:r>
      <w:r w:rsidR="00F97975">
        <w:rPr>
          <w:color w:val="auto"/>
          <w:sz w:val="20"/>
          <w:szCs w:val="20"/>
        </w:rPr>
        <w:t>et différencier les effluents domestiques et industriels</w:t>
      </w:r>
      <w:r w:rsidRPr="00DD5F0C">
        <w:rPr>
          <w:color w:val="auto"/>
          <w:sz w:val="20"/>
          <w:szCs w:val="20"/>
        </w:rPr>
        <w:t>.</w:t>
      </w:r>
    </w:p>
    <w:p w:rsidR="003F2BD1" w:rsidRPr="00DD5F0C" w:rsidRDefault="003F2BD1" w:rsidP="00DD5F0C">
      <w:pPr>
        <w:pStyle w:val="Titre5"/>
        <w:ind w:left="567"/>
        <w:jc w:val="both"/>
        <w:rPr>
          <w:color w:val="auto"/>
          <w:sz w:val="20"/>
          <w:szCs w:val="20"/>
        </w:rPr>
      </w:pPr>
    </w:p>
    <w:p w:rsidR="0018243C" w:rsidRDefault="003F2BD1" w:rsidP="00DD5F0C">
      <w:pPr>
        <w:pStyle w:val="Titre5"/>
        <w:ind w:left="567"/>
        <w:jc w:val="both"/>
        <w:rPr>
          <w:color w:val="auto"/>
          <w:sz w:val="20"/>
          <w:szCs w:val="20"/>
        </w:rPr>
      </w:pPr>
      <w:r w:rsidRPr="00DD5F0C">
        <w:rPr>
          <w:color w:val="auto"/>
          <w:sz w:val="20"/>
          <w:szCs w:val="20"/>
        </w:rPr>
        <w:t xml:space="preserve">Pour ce faire, il utilisera les données démographiques, les perspectives d’urbanisation et de raccordement de nouveaux secteurs au système d’assainissement collectif </w:t>
      </w:r>
      <w:r w:rsidR="009A71E9" w:rsidRPr="00DD5F0C">
        <w:rPr>
          <w:color w:val="auto"/>
          <w:sz w:val="20"/>
          <w:szCs w:val="20"/>
        </w:rPr>
        <w:t>découlant du</w:t>
      </w:r>
      <w:r w:rsidRPr="00DD5F0C">
        <w:rPr>
          <w:color w:val="auto"/>
          <w:sz w:val="20"/>
          <w:szCs w:val="20"/>
        </w:rPr>
        <w:t xml:space="preserve"> </w:t>
      </w:r>
      <w:r w:rsidRPr="00DD5F0C">
        <w:rPr>
          <w:color w:val="auto"/>
          <w:sz w:val="20"/>
          <w:szCs w:val="20"/>
        </w:rPr>
        <w:lastRenderedPageBreak/>
        <w:t>zonage d’assainissement collectif/non collectif</w:t>
      </w:r>
      <w:r w:rsidR="009A71E9" w:rsidRPr="00DD5F0C">
        <w:rPr>
          <w:color w:val="auto"/>
          <w:sz w:val="20"/>
          <w:szCs w:val="20"/>
        </w:rPr>
        <w:t xml:space="preserve"> notamment</w:t>
      </w:r>
      <w:r w:rsidRPr="00DD5F0C">
        <w:rPr>
          <w:color w:val="auto"/>
          <w:sz w:val="20"/>
          <w:szCs w:val="20"/>
        </w:rPr>
        <w:t>.</w:t>
      </w:r>
      <w:r w:rsidR="00DB1796">
        <w:rPr>
          <w:color w:val="auto"/>
          <w:sz w:val="20"/>
          <w:szCs w:val="20"/>
        </w:rPr>
        <w:t xml:space="preserve"> Il prendra garde à ne pas effectuer de projections abusives.</w:t>
      </w:r>
    </w:p>
    <w:p w:rsidR="003F2BD1" w:rsidRPr="00DE2CA9" w:rsidRDefault="003F2BD1" w:rsidP="00DE2CA9">
      <w:pPr>
        <w:overflowPunct/>
        <w:autoSpaceDE/>
        <w:autoSpaceDN/>
        <w:adjustRightInd/>
        <w:spacing w:after="200" w:line="276" w:lineRule="auto"/>
        <w:textAlignment w:val="auto"/>
        <w:rPr>
          <w:rFonts w:ascii="Arial" w:eastAsiaTheme="minorHAnsi" w:hAnsi="Arial" w:cs="Arial"/>
          <w:iCs/>
          <w:lang w:eastAsia="en-US"/>
        </w:rPr>
      </w:pPr>
    </w:p>
    <w:p w:rsidR="0018243C" w:rsidRPr="00692CF6" w:rsidRDefault="0018243C" w:rsidP="0018243C">
      <w:pPr>
        <w:pStyle w:val="Titre4"/>
        <w:numPr>
          <w:ilvl w:val="2"/>
          <w:numId w:val="6"/>
        </w:numPr>
        <w:tabs>
          <w:tab w:val="clear" w:pos="1560"/>
        </w:tabs>
        <w:rPr>
          <w:sz w:val="20"/>
          <w:szCs w:val="20"/>
        </w:rPr>
      </w:pPr>
      <w:bookmarkStart w:id="34" w:name="_Toc430274727"/>
      <w:bookmarkEnd w:id="33"/>
      <w:r w:rsidRPr="00692CF6">
        <w:rPr>
          <w:sz w:val="20"/>
          <w:szCs w:val="20"/>
        </w:rPr>
        <w:t>Campagnes topographiques</w:t>
      </w:r>
    </w:p>
    <w:p w:rsidR="0018243C" w:rsidRDefault="0018243C" w:rsidP="0018243C">
      <w:pPr>
        <w:rPr>
          <w:lang w:eastAsia="en-US"/>
        </w:rPr>
      </w:pPr>
    </w:p>
    <w:p w:rsidR="00E86C25" w:rsidRDefault="00E86C25" w:rsidP="0018243C">
      <w:pPr>
        <w:rPr>
          <w:lang w:eastAsia="en-US"/>
        </w:rPr>
      </w:pPr>
    </w:p>
    <w:p w:rsidR="0018243C" w:rsidRPr="004A24FE" w:rsidRDefault="0018243C" w:rsidP="0018243C">
      <w:pPr>
        <w:pStyle w:val="Sansinterligne"/>
        <w:rPr>
          <w:rFonts w:cs="Arial"/>
          <w:iCs/>
          <w:color w:val="00B050"/>
          <w:szCs w:val="20"/>
        </w:rPr>
      </w:pPr>
    </w:p>
    <w:p w:rsidR="0018243C" w:rsidRDefault="0018243C" w:rsidP="0018243C">
      <w:pPr>
        <w:pStyle w:val="Titre5"/>
        <w:ind w:left="567"/>
        <w:jc w:val="both"/>
        <w:rPr>
          <w:color w:val="auto"/>
          <w:sz w:val="20"/>
          <w:szCs w:val="20"/>
        </w:rPr>
      </w:pPr>
      <w:r w:rsidRPr="0010057A">
        <w:rPr>
          <w:color w:val="auto"/>
          <w:sz w:val="20"/>
          <w:szCs w:val="20"/>
        </w:rPr>
        <w:t>En prévision de l’utilisation d’un modèle hydraulique en phase 3, le chargé d’étude</w:t>
      </w:r>
      <w:r w:rsidR="007D2B98">
        <w:rPr>
          <w:color w:val="auto"/>
          <w:sz w:val="20"/>
          <w:szCs w:val="20"/>
        </w:rPr>
        <w:t>s</w:t>
      </w:r>
      <w:r w:rsidRPr="0010057A">
        <w:rPr>
          <w:color w:val="auto"/>
          <w:sz w:val="20"/>
          <w:szCs w:val="20"/>
        </w:rPr>
        <w:t xml:space="preserve"> réalisera des levés topographiques pour </w:t>
      </w:r>
      <w:r w:rsidR="00B22B0B" w:rsidRPr="00B22B0B">
        <w:rPr>
          <w:color w:val="auto"/>
          <w:sz w:val="20"/>
          <w:szCs w:val="20"/>
        </w:rPr>
        <w:t>8</w:t>
      </w:r>
      <w:r w:rsidRPr="0010057A">
        <w:rPr>
          <w:color w:val="auto"/>
          <w:sz w:val="20"/>
          <w:szCs w:val="20"/>
        </w:rPr>
        <w:t xml:space="preserve"> ouvrages</w:t>
      </w:r>
      <w:r>
        <w:rPr>
          <w:color w:val="auto"/>
          <w:sz w:val="20"/>
          <w:szCs w:val="20"/>
        </w:rPr>
        <w:t xml:space="preserve"> au maximum</w:t>
      </w:r>
      <w:r w:rsidRPr="0010057A">
        <w:rPr>
          <w:color w:val="auto"/>
          <w:sz w:val="20"/>
          <w:szCs w:val="20"/>
        </w:rPr>
        <w:t xml:space="preserve">. Ces levés comprendront la localisation de l’ouvrage en coordonnées Lambert 93, les cotes NGF du radier de la canalisation, de sa génératrice supérieure, celle du terrain naturel ainsi que des déversoirs et points de </w:t>
      </w:r>
      <w:r w:rsidR="006C09BE" w:rsidRPr="0010057A">
        <w:rPr>
          <w:color w:val="auto"/>
          <w:sz w:val="20"/>
          <w:szCs w:val="20"/>
        </w:rPr>
        <w:t>surverse</w:t>
      </w:r>
      <w:r w:rsidRPr="0010057A">
        <w:rPr>
          <w:color w:val="auto"/>
          <w:sz w:val="20"/>
          <w:szCs w:val="20"/>
        </w:rPr>
        <w:t xml:space="preserve"> du réseau (au niveau des </w:t>
      </w:r>
      <w:r w:rsidR="004B1146">
        <w:rPr>
          <w:color w:val="auto"/>
          <w:sz w:val="20"/>
          <w:szCs w:val="20"/>
        </w:rPr>
        <w:t>seuils</w:t>
      </w:r>
      <w:r w:rsidRPr="0010057A">
        <w:rPr>
          <w:color w:val="auto"/>
          <w:sz w:val="20"/>
          <w:szCs w:val="20"/>
        </w:rPr>
        <w:t xml:space="preserve"> ou </w:t>
      </w:r>
      <w:r w:rsidR="004B1146">
        <w:rPr>
          <w:color w:val="auto"/>
          <w:sz w:val="20"/>
          <w:szCs w:val="20"/>
        </w:rPr>
        <w:t>lames</w:t>
      </w:r>
      <w:r w:rsidR="002F2385">
        <w:rPr>
          <w:color w:val="auto"/>
          <w:sz w:val="20"/>
          <w:szCs w:val="20"/>
        </w:rPr>
        <w:t xml:space="preserve"> </w:t>
      </w:r>
      <w:r w:rsidRPr="0010057A">
        <w:rPr>
          <w:color w:val="auto"/>
          <w:sz w:val="20"/>
          <w:szCs w:val="20"/>
        </w:rPr>
        <w:t>déversant</w:t>
      </w:r>
      <w:r w:rsidR="004B1146">
        <w:rPr>
          <w:color w:val="auto"/>
          <w:sz w:val="20"/>
          <w:szCs w:val="20"/>
        </w:rPr>
        <w:t>e</w:t>
      </w:r>
      <w:r w:rsidRPr="0010057A">
        <w:rPr>
          <w:color w:val="auto"/>
          <w:sz w:val="20"/>
          <w:szCs w:val="20"/>
        </w:rPr>
        <w:t xml:space="preserve">s) de manière à compléter les </w:t>
      </w:r>
      <w:r w:rsidR="00DE2CA9">
        <w:rPr>
          <w:color w:val="auto"/>
          <w:sz w:val="20"/>
          <w:szCs w:val="20"/>
        </w:rPr>
        <w:t>informations obtenues dans le cadre du § 1.1.3</w:t>
      </w:r>
      <w:r w:rsidRPr="0010057A">
        <w:rPr>
          <w:color w:val="auto"/>
          <w:sz w:val="20"/>
          <w:szCs w:val="20"/>
        </w:rPr>
        <w:t xml:space="preserve">. Le coût </w:t>
      </w:r>
      <w:r>
        <w:rPr>
          <w:color w:val="auto"/>
          <w:sz w:val="20"/>
          <w:szCs w:val="20"/>
        </w:rPr>
        <w:t xml:space="preserve">unitaire </w:t>
      </w:r>
      <w:r w:rsidRPr="0010057A">
        <w:rPr>
          <w:color w:val="auto"/>
          <w:sz w:val="20"/>
          <w:szCs w:val="20"/>
        </w:rPr>
        <w:t>de relevés complémentaires sera porté au bordereau des prix unitaires.</w:t>
      </w:r>
      <w:r w:rsidR="00DE2CA9">
        <w:rPr>
          <w:color w:val="auto"/>
          <w:sz w:val="20"/>
          <w:szCs w:val="20"/>
        </w:rPr>
        <w:t xml:space="preserve"> Le cas échéant certains tampons situés sous enrobé seront dégagés par le maître d’ouvrage à la demande du prestataire.</w:t>
      </w:r>
    </w:p>
    <w:p w:rsidR="0018243C" w:rsidRDefault="0018243C" w:rsidP="0018243C">
      <w:pPr>
        <w:rPr>
          <w:lang w:eastAsia="en-US"/>
        </w:rPr>
      </w:pPr>
    </w:p>
    <w:p w:rsidR="0018243C" w:rsidRPr="0018243C" w:rsidRDefault="0018243C" w:rsidP="0018243C">
      <w:pPr>
        <w:rPr>
          <w:lang w:eastAsia="en-US"/>
        </w:rPr>
      </w:pPr>
    </w:p>
    <w:p w:rsidR="00EB233B" w:rsidRPr="00692CF6" w:rsidRDefault="0018243C" w:rsidP="0018243C">
      <w:pPr>
        <w:pStyle w:val="Titre4"/>
        <w:numPr>
          <w:ilvl w:val="2"/>
          <w:numId w:val="6"/>
        </w:numPr>
        <w:tabs>
          <w:tab w:val="clear" w:pos="1560"/>
        </w:tabs>
        <w:ind w:left="1134" w:hanging="567"/>
        <w:rPr>
          <w:sz w:val="20"/>
          <w:szCs w:val="20"/>
        </w:rPr>
      </w:pPr>
      <w:r w:rsidRPr="00692CF6">
        <w:rPr>
          <w:sz w:val="20"/>
          <w:szCs w:val="20"/>
        </w:rPr>
        <w:t xml:space="preserve">Industriels </w:t>
      </w:r>
      <w:r w:rsidR="0015659A" w:rsidRPr="00692CF6">
        <w:rPr>
          <w:sz w:val="20"/>
          <w:szCs w:val="20"/>
        </w:rPr>
        <w:t xml:space="preserve">et activités non domestiques </w:t>
      </w:r>
      <w:r w:rsidRPr="00692CF6">
        <w:rPr>
          <w:sz w:val="20"/>
          <w:szCs w:val="20"/>
        </w:rPr>
        <w:t>raccordés</w:t>
      </w:r>
      <w:bookmarkEnd w:id="34"/>
    </w:p>
    <w:p w:rsidR="0018243C" w:rsidRPr="007615D9" w:rsidRDefault="0018243C" w:rsidP="0018243C">
      <w:pPr>
        <w:rPr>
          <w:lang w:eastAsia="en-US"/>
        </w:rPr>
      </w:pPr>
    </w:p>
    <w:p w:rsidR="00EB233B" w:rsidRPr="007615D9" w:rsidRDefault="00EB233B" w:rsidP="00EB233B">
      <w:pPr>
        <w:pStyle w:val="Titre5"/>
        <w:ind w:left="567"/>
        <w:jc w:val="both"/>
        <w:rPr>
          <w:sz w:val="20"/>
          <w:szCs w:val="20"/>
        </w:rPr>
      </w:pPr>
      <w:r w:rsidRPr="007615D9">
        <w:rPr>
          <w:color w:val="auto"/>
          <w:sz w:val="20"/>
          <w:szCs w:val="20"/>
        </w:rPr>
        <w:t>Le chargé d’étude</w:t>
      </w:r>
      <w:r w:rsidR="007D2B98">
        <w:rPr>
          <w:color w:val="auto"/>
          <w:sz w:val="20"/>
          <w:szCs w:val="20"/>
        </w:rPr>
        <w:t xml:space="preserve">s enquêtera </w:t>
      </w:r>
      <w:r w:rsidRPr="007615D9">
        <w:rPr>
          <w:color w:val="auto"/>
          <w:sz w:val="20"/>
          <w:szCs w:val="20"/>
        </w:rPr>
        <w:t xml:space="preserve">auprès de chaque établissement industriel </w:t>
      </w:r>
      <w:r w:rsidR="0015659A" w:rsidRPr="007615D9">
        <w:rPr>
          <w:color w:val="auto"/>
          <w:sz w:val="20"/>
          <w:szCs w:val="20"/>
        </w:rPr>
        <w:t>et autre activité non domestique raccordée au réseau</w:t>
      </w:r>
      <w:r w:rsidRPr="007615D9">
        <w:rPr>
          <w:color w:val="auto"/>
          <w:sz w:val="20"/>
          <w:szCs w:val="20"/>
        </w:rPr>
        <w:t xml:space="preserve"> afin de déterminer</w:t>
      </w:r>
      <w:r w:rsidRPr="007615D9">
        <w:rPr>
          <w:sz w:val="20"/>
          <w:szCs w:val="20"/>
        </w:rPr>
        <w:t xml:space="preserve"> :</w:t>
      </w:r>
    </w:p>
    <w:p w:rsidR="00EB233B" w:rsidRPr="007615D9" w:rsidRDefault="00EB233B" w:rsidP="00EB233B">
      <w:pPr>
        <w:ind w:left="567" w:hanging="709"/>
        <w:jc w:val="both"/>
        <w:rPr>
          <w:rFonts w:ascii="Arial" w:eastAsiaTheme="minorHAnsi" w:hAnsi="Arial" w:cs="Arial"/>
          <w:lang w:eastAsia="en-US"/>
        </w:rPr>
      </w:pPr>
    </w:p>
    <w:p w:rsidR="00EB233B" w:rsidRPr="007615D9" w:rsidRDefault="0015659A" w:rsidP="00EB233B">
      <w:pPr>
        <w:pStyle w:val="Paragraphedeliste"/>
        <w:numPr>
          <w:ilvl w:val="0"/>
          <w:numId w:val="11"/>
        </w:numPr>
        <w:spacing w:after="0"/>
        <w:ind w:left="851" w:hanging="284"/>
        <w:rPr>
          <w:rFonts w:eastAsiaTheme="minorHAnsi" w:cs="Arial"/>
          <w:szCs w:val="20"/>
        </w:rPr>
      </w:pPr>
      <w:r w:rsidRPr="007615D9">
        <w:rPr>
          <w:rFonts w:eastAsiaTheme="minorHAnsi" w:cs="Arial"/>
          <w:szCs w:val="20"/>
        </w:rPr>
        <w:t>l’activité de l’établissement</w:t>
      </w:r>
      <w:r w:rsidR="00EB233B" w:rsidRPr="007615D9">
        <w:rPr>
          <w:rFonts w:eastAsiaTheme="minorHAnsi" w:cs="Arial"/>
          <w:szCs w:val="20"/>
        </w:rPr>
        <w:t xml:space="preserve"> et son évolution ;</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7615D9">
        <w:rPr>
          <w:rFonts w:eastAsiaTheme="minorHAnsi" w:cs="Arial"/>
          <w:szCs w:val="20"/>
        </w:rPr>
        <w:t>les consommations d’eau (réseau et forages</w:t>
      </w:r>
      <w:r>
        <w:rPr>
          <w:rFonts w:eastAsiaTheme="minorHAnsi" w:cs="Arial"/>
          <w:szCs w:val="20"/>
        </w:rPr>
        <w:t xml:space="preserve"> éventuels</w:t>
      </w:r>
      <w:r w:rsidRPr="004A24FE">
        <w:rPr>
          <w:rFonts w:eastAsiaTheme="minorHAnsi" w:cs="Arial"/>
          <w:szCs w:val="20"/>
        </w:rPr>
        <w:t>) ;</w:t>
      </w:r>
    </w:p>
    <w:p w:rsidR="00EB233B" w:rsidRPr="004A24FE" w:rsidRDefault="00BC1EA5" w:rsidP="00EB233B">
      <w:pPr>
        <w:pStyle w:val="Paragraphedeliste"/>
        <w:numPr>
          <w:ilvl w:val="0"/>
          <w:numId w:val="11"/>
        </w:numPr>
        <w:spacing w:after="0"/>
        <w:ind w:left="851" w:hanging="284"/>
        <w:rPr>
          <w:rFonts w:eastAsiaTheme="minorHAnsi" w:cs="Arial"/>
          <w:szCs w:val="20"/>
        </w:rPr>
      </w:pPr>
      <w:r>
        <w:rPr>
          <w:rFonts w:eastAsiaTheme="minorHAnsi" w:cs="Arial"/>
          <w:szCs w:val="20"/>
        </w:rPr>
        <w:t>le point de raccordement</w:t>
      </w:r>
      <w:r w:rsidR="00EB233B" w:rsidRPr="004A24FE">
        <w:rPr>
          <w:rFonts w:eastAsiaTheme="minorHAnsi" w:cs="Arial"/>
          <w:szCs w:val="20"/>
        </w:rPr>
        <w:t xml:space="preserve"> des </w:t>
      </w:r>
      <w:r>
        <w:rPr>
          <w:rFonts w:eastAsiaTheme="minorHAnsi" w:cs="Arial"/>
          <w:szCs w:val="20"/>
        </w:rPr>
        <w:t>réseaux internes d’</w:t>
      </w:r>
      <w:r w:rsidR="00EB233B" w:rsidRPr="004A24FE">
        <w:rPr>
          <w:rFonts w:eastAsiaTheme="minorHAnsi" w:cs="Arial"/>
          <w:szCs w:val="20"/>
        </w:rPr>
        <w:t xml:space="preserve">eaux usées et </w:t>
      </w:r>
      <w:r w:rsidR="007D2B98">
        <w:rPr>
          <w:rFonts w:eastAsiaTheme="minorHAnsi" w:cs="Arial"/>
          <w:szCs w:val="20"/>
        </w:rPr>
        <w:t>d’</w:t>
      </w:r>
      <w:r w:rsidR="00EB233B" w:rsidRPr="004A24FE">
        <w:rPr>
          <w:rFonts w:eastAsiaTheme="minorHAnsi" w:cs="Arial"/>
          <w:szCs w:val="20"/>
        </w:rPr>
        <w:t>eaux pluviales </w:t>
      </w:r>
      <w:r>
        <w:rPr>
          <w:rFonts w:eastAsiaTheme="minorHAnsi" w:cs="Arial"/>
          <w:szCs w:val="20"/>
        </w:rPr>
        <w:t xml:space="preserve">aux réseaux publics ou leur exutoire dans le milieu naturel </w:t>
      </w:r>
      <w:r w:rsidR="00EB233B" w:rsidRPr="004A24FE">
        <w:rPr>
          <w:rFonts w:eastAsiaTheme="minorHAnsi" w:cs="Arial"/>
          <w:szCs w:val="20"/>
        </w:rPr>
        <w:t>;</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4A24FE">
        <w:rPr>
          <w:rFonts w:eastAsiaTheme="minorHAnsi" w:cs="Arial"/>
          <w:szCs w:val="20"/>
        </w:rPr>
        <w:t>le plan et les caractéristiques des installations de traitement ou de prétraitement ;</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4A24FE">
        <w:rPr>
          <w:rFonts w:eastAsiaTheme="minorHAnsi" w:cs="Arial"/>
          <w:szCs w:val="20"/>
        </w:rPr>
        <w:t>la nature et les quantités de pollution produites et rejetées ainsi que leur variabilité dans le temps ;</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4A24FE">
        <w:rPr>
          <w:rFonts w:eastAsiaTheme="minorHAnsi" w:cs="Arial"/>
          <w:szCs w:val="20"/>
        </w:rPr>
        <w:t>les mesures ou projets destinés à les réduire ;</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4A24FE">
        <w:rPr>
          <w:rFonts w:eastAsiaTheme="minorHAnsi" w:cs="Arial"/>
          <w:szCs w:val="20"/>
        </w:rPr>
        <w:t>la conformité des rejets avec l</w:t>
      </w:r>
      <w:r w:rsidR="00BD6701">
        <w:rPr>
          <w:rFonts w:eastAsiaTheme="minorHAnsi" w:cs="Arial"/>
          <w:szCs w:val="20"/>
        </w:rPr>
        <w:t xml:space="preserve">’arrêté d’autorisation de rejet </w:t>
      </w:r>
      <w:r w:rsidR="00BC1EA5">
        <w:rPr>
          <w:rFonts w:eastAsiaTheme="minorHAnsi" w:cs="Arial"/>
          <w:szCs w:val="20"/>
        </w:rPr>
        <w:t>s’il existe</w:t>
      </w:r>
      <w:r w:rsidRPr="004A24FE">
        <w:rPr>
          <w:rFonts w:eastAsiaTheme="minorHAnsi" w:cs="Arial"/>
          <w:szCs w:val="20"/>
        </w:rPr>
        <w:t>;</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4A24FE">
        <w:rPr>
          <w:rFonts w:eastAsiaTheme="minorHAnsi" w:cs="Arial"/>
          <w:szCs w:val="20"/>
        </w:rPr>
        <w:t>les postes d’activités et les risques de pollution accidentelle associés ;</w:t>
      </w:r>
    </w:p>
    <w:p w:rsidR="00EB233B" w:rsidRPr="004A24FE" w:rsidRDefault="00EB233B" w:rsidP="00EB233B">
      <w:pPr>
        <w:pStyle w:val="Paragraphedeliste"/>
        <w:numPr>
          <w:ilvl w:val="0"/>
          <w:numId w:val="11"/>
        </w:numPr>
        <w:spacing w:after="0"/>
        <w:ind w:left="851" w:hanging="284"/>
        <w:rPr>
          <w:rFonts w:eastAsiaTheme="minorHAnsi" w:cs="Arial"/>
          <w:szCs w:val="20"/>
        </w:rPr>
      </w:pPr>
      <w:r w:rsidRPr="004A24FE">
        <w:rPr>
          <w:rFonts w:eastAsiaTheme="minorHAnsi" w:cs="Arial"/>
          <w:szCs w:val="20"/>
        </w:rPr>
        <w:t>la destination des déchets.</w:t>
      </w:r>
    </w:p>
    <w:p w:rsidR="00EB233B" w:rsidRDefault="00EB233B" w:rsidP="00EB233B">
      <w:pPr>
        <w:pStyle w:val="Paragraphedeliste"/>
        <w:spacing w:after="0"/>
        <w:ind w:left="567"/>
        <w:jc w:val="both"/>
        <w:rPr>
          <w:rFonts w:eastAsiaTheme="minorHAnsi" w:cs="Arial"/>
          <w:szCs w:val="20"/>
        </w:rPr>
      </w:pPr>
    </w:p>
    <w:p w:rsidR="0015659A" w:rsidRDefault="007615D9" w:rsidP="00EB233B">
      <w:pPr>
        <w:pStyle w:val="Paragraphedeliste"/>
        <w:spacing w:after="0"/>
        <w:ind w:left="567"/>
        <w:jc w:val="both"/>
        <w:rPr>
          <w:rFonts w:eastAsiaTheme="minorHAnsi" w:cs="Arial"/>
          <w:szCs w:val="20"/>
        </w:rPr>
      </w:pPr>
      <w:r w:rsidRPr="007615D9">
        <w:rPr>
          <w:rFonts w:eastAsiaTheme="minorHAnsi" w:cs="Arial"/>
          <w:szCs w:val="20"/>
        </w:rPr>
        <w:t>Le chargé d’étude</w:t>
      </w:r>
      <w:r w:rsidR="007D2B98">
        <w:rPr>
          <w:rFonts w:eastAsiaTheme="minorHAnsi" w:cs="Arial"/>
          <w:szCs w:val="20"/>
        </w:rPr>
        <w:t>s</w:t>
      </w:r>
      <w:r w:rsidRPr="007615D9">
        <w:rPr>
          <w:rFonts w:eastAsiaTheme="minorHAnsi" w:cs="Arial"/>
          <w:szCs w:val="20"/>
        </w:rPr>
        <w:t xml:space="preserve"> précisera si l’établissement a fait l’objet d’une campagne de mesure au titre de l’action RSDE (</w:t>
      </w:r>
      <w:r w:rsidR="007D2B98">
        <w:rPr>
          <w:rFonts w:eastAsiaTheme="minorHAnsi" w:cs="Arial"/>
          <w:szCs w:val="20"/>
        </w:rPr>
        <w:t>r</w:t>
      </w:r>
      <w:r w:rsidRPr="007615D9">
        <w:rPr>
          <w:rFonts w:eastAsiaTheme="minorHAnsi" w:cs="Arial"/>
          <w:szCs w:val="20"/>
        </w:rPr>
        <w:t xml:space="preserve">echerche et réduction des rejets de </w:t>
      </w:r>
      <w:r w:rsidR="007D2B98">
        <w:rPr>
          <w:rFonts w:eastAsiaTheme="minorHAnsi" w:cs="Arial"/>
          <w:szCs w:val="20"/>
        </w:rPr>
        <w:t>s</w:t>
      </w:r>
      <w:r w:rsidRPr="007615D9">
        <w:rPr>
          <w:rFonts w:eastAsiaTheme="minorHAnsi" w:cs="Arial"/>
          <w:szCs w:val="20"/>
        </w:rPr>
        <w:t xml:space="preserve">ubstances </w:t>
      </w:r>
      <w:r w:rsidR="007D2B98">
        <w:rPr>
          <w:rFonts w:eastAsiaTheme="minorHAnsi" w:cs="Arial"/>
          <w:szCs w:val="20"/>
        </w:rPr>
        <w:t>d</w:t>
      </w:r>
      <w:r w:rsidRPr="007615D9">
        <w:rPr>
          <w:rFonts w:eastAsiaTheme="minorHAnsi" w:cs="Arial"/>
          <w:szCs w:val="20"/>
        </w:rPr>
        <w:t>angereuses pour l’</w:t>
      </w:r>
      <w:r w:rsidR="007D2B98">
        <w:rPr>
          <w:rFonts w:eastAsiaTheme="minorHAnsi" w:cs="Arial"/>
          <w:szCs w:val="20"/>
        </w:rPr>
        <w:t>e</w:t>
      </w:r>
      <w:r w:rsidRPr="007615D9">
        <w:rPr>
          <w:rFonts w:eastAsiaTheme="minorHAnsi" w:cs="Arial"/>
          <w:szCs w:val="20"/>
        </w:rPr>
        <w:t>au). Si tel est le cas</w:t>
      </w:r>
      <w:r w:rsidR="007D2B98">
        <w:rPr>
          <w:rFonts w:eastAsiaTheme="minorHAnsi" w:cs="Arial"/>
          <w:szCs w:val="20"/>
        </w:rPr>
        <w:t>,</w:t>
      </w:r>
      <w:r w:rsidRPr="007615D9">
        <w:rPr>
          <w:rFonts w:eastAsiaTheme="minorHAnsi" w:cs="Arial"/>
          <w:szCs w:val="20"/>
        </w:rPr>
        <w:t xml:space="preserve"> il établira une synthèse des résultats obtenus dans ce cadre (campagne initiale et surveillance pérenne)</w:t>
      </w:r>
      <w:r>
        <w:rPr>
          <w:rFonts w:eastAsiaTheme="minorHAnsi" w:cs="Arial"/>
          <w:szCs w:val="20"/>
        </w:rPr>
        <w:t>.</w:t>
      </w:r>
    </w:p>
    <w:p w:rsidR="007615D9" w:rsidRPr="004A24FE" w:rsidRDefault="007615D9" w:rsidP="00EB233B">
      <w:pPr>
        <w:pStyle w:val="Paragraphedeliste"/>
        <w:spacing w:after="0"/>
        <w:ind w:left="567"/>
        <w:jc w:val="both"/>
        <w:rPr>
          <w:rFonts w:eastAsiaTheme="minorHAnsi" w:cs="Arial"/>
          <w:szCs w:val="20"/>
        </w:rPr>
      </w:pPr>
    </w:p>
    <w:p w:rsidR="00EB233B" w:rsidRPr="004A24FE" w:rsidRDefault="00EB233B" w:rsidP="00EB233B">
      <w:pPr>
        <w:ind w:left="567"/>
        <w:jc w:val="both"/>
        <w:rPr>
          <w:rFonts w:ascii="Arial" w:eastAsiaTheme="minorHAnsi" w:hAnsi="Arial" w:cs="Arial"/>
        </w:rPr>
      </w:pPr>
      <w:r w:rsidRPr="004A24FE">
        <w:rPr>
          <w:rFonts w:ascii="Arial" w:eastAsiaTheme="minorHAnsi" w:hAnsi="Arial" w:cs="Arial"/>
        </w:rPr>
        <w:t xml:space="preserve">Les résultats des démarches effectuées seront synthétisés sous forme de fiches dont le candidat fournira un modèle type dans son </w:t>
      </w:r>
      <w:r w:rsidR="00B22B0B" w:rsidRPr="004A24FE">
        <w:rPr>
          <w:rFonts w:ascii="Arial" w:eastAsiaTheme="minorHAnsi" w:hAnsi="Arial" w:cs="Arial"/>
        </w:rPr>
        <w:t>offre. Le</w:t>
      </w:r>
      <w:r w:rsidRPr="004A24FE">
        <w:rPr>
          <w:rFonts w:ascii="Arial" w:eastAsiaTheme="minorHAnsi" w:hAnsi="Arial" w:cs="Arial"/>
        </w:rPr>
        <w:t xml:space="preserve"> chargé d’étude</w:t>
      </w:r>
      <w:r w:rsidR="007D2B98">
        <w:rPr>
          <w:rFonts w:ascii="Arial" w:eastAsiaTheme="minorHAnsi" w:hAnsi="Arial" w:cs="Arial"/>
        </w:rPr>
        <w:t>s</w:t>
      </w:r>
      <w:r w:rsidRPr="004A24FE">
        <w:rPr>
          <w:rFonts w:ascii="Arial" w:eastAsiaTheme="minorHAnsi" w:hAnsi="Arial" w:cs="Arial"/>
        </w:rPr>
        <w:t xml:space="preserve"> réalisera un croquis de chacune des installations et des réseaux </w:t>
      </w:r>
      <w:r w:rsidR="00B22B0B" w:rsidRPr="004A24FE">
        <w:rPr>
          <w:rFonts w:ascii="Arial" w:eastAsiaTheme="minorHAnsi" w:hAnsi="Arial" w:cs="Arial"/>
        </w:rPr>
        <w:t>associés.</w:t>
      </w:r>
      <w:r w:rsidR="00B22B0B">
        <w:rPr>
          <w:rFonts w:ascii="Arial" w:eastAsiaTheme="minorHAnsi" w:hAnsi="Arial" w:cs="Arial"/>
        </w:rPr>
        <w:t xml:space="preserve"> Ces</w:t>
      </w:r>
      <w:r w:rsidR="00C766DB">
        <w:rPr>
          <w:rFonts w:ascii="Arial" w:eastAsiaTheme="minorHAnsi" w:hAnsi="Arial" w:cs="Arial"/>
        </w:rPr>
        <w:t xml:space="preserve"> travaux devront permettre d’évaluer l’opportunité de suivre les rejets industriels dans le cadre de la campagne de mesure visée en phase 2.</w:t>
      </w:r>
    </w:p>
    <w:p w:rsidR="00EB233B" w:rsidRPr="004A24FE" w:rsidRDefault="00EB233B" w:rsidP="00EB233B">
      <w:pPr>
        <w:ind w:left="567"/>
        <w:rPr>
          <w:rFonts w:ascii="Arial" w:eastAsiaTheme="minorHAnsi" w:hAnsi="Arial" w:cs="Arial"/>
        </w:rPr>
      </w:pPr>
    </w:p>
    <w:p w:rsidR="00EB233B" w:rsidRPr="004A24FE" w:rsidRDefault="00EB233B" w:rsidP="00EB233B">
      <w:pPr>
        <w:pStyle w:val="Sansinterligne"/>
        <w:ind w:left="567"/>
        <w:rPr>
          <w:rFonts w:cs="Arial"/>
          <w:iCs/>
          <w:color w:val="000000"/>
          <w:szCs w:val="20"/>
        </w:rPr>
      </w:pPr>
      <w:r>
        <w:rPr>
          <w:rFonts w:cs="Arial"/>
          <w:iCs/>
          <w:color w:val="000000"/>
          <w:szCs w:val="20"/>
        </w:rPr>
        <w:t>Le candidat</w:t>
      </w:r>
      <w:r w:rsidRPr="004A24FE">
        <w:rPr>
          <w:rFonts w:cs="Arial"/>
          <w:iCs/>
          <w:color w:val="000000"/>
          <w:szCs w:val="20"/>
        </w:rPr>
        <w:t xml:space="preserve"> précisera dans son offre le temps consacré à ces visites.</w:t>
      </w:r>
    </w:p>
    <w:p w:rsidR="00EB233B" w:rsidRDefault="00EB233B" w:rsidP="00EB233B">
      <w:pPr>
        <w:rPr>
          <w:lang w:eastAsia="en-US"/>
        </w:rPr>
      </w:pPr>
    </w:p>
    <w:p w:rsidR="00C766DB" w:rsidRPr="00EB233B" w:rsidRDefault="00C766DB" w:rsidP="00EB233B">
      <w:pPr>
        <w:rPr>
          <w:lang w:eastAsia="en-US"/>
        </w:rPr>
      </w:pPr>
    </w:p>
    <w:p w:rsidR="00A01952" w:rsidRPr="00814D08" w:rsidRDefault="00E131A3" w:rsidP="00E115CA">
      <w:pPr>
        <w:pStyle w:val="Titre3"/>
        <w:numPr>
          <w:ilvl w:val="1"/>
          <w:numId w:val="24"/>
        </w:numPr>
        <w:tabs>
          <w:tab w:val="clear" w:pos="1701"/>
          <w:tab w:val="left" w:pos="851"/>
        </w:tabs>
        <w:rPr>
          <w:b w:val="0"/>
          <w:sz w:val="20"/>
          <w:szCs w:val="20"/>
          <w:u w:val="single"/>
        </w:rPr>
      </w:pPr>
      <w:bookmarkStart w:id="35" w:name="_Toc430274728"/>
      <w:bookmarkStart w:id="36" w:name="_Toc436232158"/>
      <w:bookmarkStart w:id="37" w:name="_Toc436232704"/>
      <w:bookmarkStart w:id="38" w:name="_Toc438137453"/>
      <w:r w:rsidRPr="00814D08">
        <w:rPr>
          <w:b w:val="0"/>
          <w:sz w:val="20"/>
          <w:szCs w:val="20"/>
          <w:u w:val="single"/>
        </w:rPr>
        <w:t>S</w:t>
      </w:r>
      <w:r w:rsidR="00A01952" w:rsidRPr="00814D08">
        <w:rPr>
          <w:b w:val="0"/>
          <w:sz w:val="20"/>
          <w:szCs w:val="20"/>
          <w:u w:val="single"/>
        </w:rPr>
        <w:t>ynthèse</w:t>
      </w:r>
      <w:r w:rsidR="00A11F76" w:rsidRPr="00814D08">
        <w:rPr>
          <w:b w:val="0"/>
          <w:sz w:val="20"/>
          <w:szCs w:val="20"/>
          <w:u w:val="single"/>
        </w:rPr>
        <w:t xml:space="preserve"> et propositions d’investig</w:t>
      </w:r>
      <w:r w:rsidR="00B34E77" w:rsidRPr="00814D08">
        <w:rPr>
          <w:b w:val="0"/>
          <w:sz w:val="20"/>
          <w:szCs w:val="20"/>
          <w:u w:val="single"/>
        </w:rPr>
        <w:t>ations pour la suite de l’étude</w:t>
      </w:r>
      <w:bookmarkEnd w:id="35"/>
      <w:bookmarkEnd w:id="36"/>
      <w:bookmarkEnd w:id="37"/>
      <w:bookmarkEnd w:id="38"/>
    </w:p>
    <w:p w:rsidR="00A01952" w:rsidRPr="004A24FE" w:rsidRDefault="00A01952" w:rsidP="00A01952">
      <w:pPr>
        <w:pStyle w:val="Sansinterligne"/>
        <w:tabs>
          <w:tab w:val="left" w:pos="-4962"/>
          <w:tab w:val="left" w:pos="1560"/>
        </w:tabs>
        <w:outlineLvl w:val="2"/>
        <w:rPr>
          <w:rFonts w:cs="Arial"/>
          <w:b/>
          <w:iCs/>
          <w:color w:val="000000"/>
          <w:szCs w:val="20"/>
        </w:rPr>
      </w:pPr>
    </w:p>
    <w:p w:rsidR="0005005E" w:rsidRPr="004A24FE" w:rsidRDefault="00A01952" w:rsidP="0010057A">
      <w:pPr>
        <w:ind w:left="340"/>
        <w:jc w:val="both"/>
        <w:rPr>
          <w:rFonts w:ascii="Arial" w:hAnsi="Arial" w:cs="Arial"/>
        </w:rPr>
      </w:pPr>
      <w:r w:rsidRPr="004A24FE">
        <w:rPr>
          <w:rFonts w:ascii="Arial" w:hAnsi="Arial" w:cs="Arial"/>
        </w:rPr>
        <w:t>Au terme de la p</w:t>
      </w:r>
      <w:r w:rsidR="002C461A" w:rsidRPr="004A24FE">
        <w:rPr>
          <w:rFonts w:ascii="Arial" w:hAnsi="Arial" w:cs="Arial"/>
        </w:rPr>
        <w:t>hase 1, le chargé d’</w:t>
      </w:r>
      <w:r w:rsidR="00B22B0B" w:rsidRPr="004A24FE">
        <w:rPr>
          <w:rFonts w:ascii="Arial" w:hAnsi="Arial" w:cs="Arial"/>
        </w:rPr>
        <w:t>étude</w:t>
      </w:r>
      <w:r w:rsidR="00B22B0B">
        <w:rPr>
          <w:rFonts w:ascii="Arial" w:hAnsi="Arial" w:cs="Arial"/>
        </w:rPr>
        <w:t>s</w:t>
      </w:r>
      <w:r w:rsidR="00B22B0B" w:rsidRPr="004A24FE">
        <w:rPr>
          <w:rFonts w:ascii="Arial" w:hAnsi="Arial" w:cs="Arial"/>
        </w:rPr>
        <w:t xml:space="preserve"> fournira</w:t>
      </w:r>
      <w:r w:rsidRPr="004A24FE">
        <w:rPr>
          <w:rFonts w:ascii="Arial" w:hAnsi="Arial" w:cs="Arial"/>
        </w:rPr>
        <w:t xml:space="preserve"> un rapport </w:t>
      </w:r>
      <w:r w:rsidR="0005005E" w:rsidRPr="004A24FE">
        <w:rPr>
          <w:rFonts w:ascii="Arial" w:hAnsi="Arial" w:cs="Arial"/>
        </w:rPr>
        <w:t xml:space="preserve">synthétisant des informations et données obtenues de manière à établir un véritable </w:t>
      </w:r>
      <w:r w:rsidRPr="004A24FE">
        <w:rPr>
          <w:rFonts w:ascii="Arial" w:hAnsi="Arial" w:cs="Arial"/>
        </w:rPr>
        <w:t>pré-diagnostic du fonctionneme</w:t>
      </w:r>
      <w:r w:rsidR="0005005E" w:rsidRPr="004A24FE">
        <w:rPr>
          <w:rFonts w:ascii="Arial" w:hAnsi="Arial" w:cs="Arial"/>
        </w:rPr>
        <w:t>nt du système d’assainissement</w:t>
      </w:r>
      <w:r w:rsidR="00395A3B" w:rsidRPr="004A24FE">
        <w:rPr>
          <w:rFonts w:ascii="Arial" w:hAnsi="Arial" w:cs="Arial"/>
        </w:rPr>
        <w:t xml:space="preserve"> et de son impact sur le milieu récepteur</w:t>
      </w:r>
      <w:r w:rsidR="0005005E" w:rsidRPr="004A24FE">
        <w:rPr>
          <w:rFonts w:ascii="Arial" w:hAnsi="Arial" w:cs="Arial"/>
        </w:rPr>
        <w:t xml:space="preserve">. </w:t>
      </w:r>
      <w:r w:rsidR="0005005E" w:rsidRPr="004A24FE">
        <w:rPr>
          <w:rFonts w:ascii="Arial" w:hAnsi="Arial" w:cs="Arial"/>
          <w:u w:val="single"/>
        </w:rPr>
        <w:t>L’ensemble s’appuiera sur une cartographie explicite</w:t>
      </w:r>
      <w:r w:rsidR="0005005E" w:rsidRPr="004A24FE">
        <w:rPr>
          <w:rFonts w:ascii="Arial" w:hAnsi="Arial" w:cs="Arial"/>
        </w:rPr>
        <w:t>.</w:t>
      </w:r>
      <w:r w:rsidR="00395A3B" w:rsidRPr="004A24FE">
        <w:rPr>
          <w:rFonts w:ascii="Arial" w:hAnsi="Arial" w:cs="Arial"/>
        </w:rPr>
        <w:t xml:space="preserve"> Il qualifiera la validité ou la pertinence de certaines données et recensera les données manquantes.</w:t>
      </w:r>
    </w:p>
    <w:p w:rsidR="00395A3B" w:rsidRPr="004A24FE" w:rsidRDefault="00395A3B" w:rsidP="0010057A">
      <w:pPr>
        <w:ind w:left="340"/>
        <w:jc w:val="both"/>
        <w:rPr>
          <w:rFonts w:ascii="Arial" w:hAnsi="Arial" w:cs="Arial"/>
        </w:rPr>
      </w:pPr>
    </w:p>
    <w:p w:rsidR="00395A3B" w:rsidRPr="004A24FE" w:rsidRDefault="00395A3B" w:rsidP="0010057A">
      <w:pPr>
        <w:ind w:left="340"/>
        <w:jc w:val="both"/>
        <w:rPr>
          <w:rFonts w:ascii="Arial" w:hAnsi="Arial" w:cs="Arial"/>
        </w:rPr>
      </w:pPr>
      <w:r w:rsidRPr="004A24FE">
        <w:rPr>
          <w:rFonts w:ascii="Arial" w:hAnsi="Arial" w:cs="Arial"/>
        </w:rPr>
        <w:lastRenderedPageBreak/>
        <w:t>Il soumettra au comité de pilotage ses propositions d’investigation</w:t>
      </w:r>
      <w:r w:rsidR="003A3A13">
        <w:rPr>
          <w:rFonts w:ascii="Arial" w:hAnsi="Arial" w:cs="Arial"/>
        </w:rPr>
        <w:t>s</w:t>
      </w:r>
      <w:r w:rsidRPr="004A24FE">
        <w:rPr>
          <w:rFonts w:ascii="Arial" w:hAnsi="Arial" w:cs="Arial"/>
        </w:rPr>
        <w:t xml:space="preserve"> pour</w:t>
      </w:r>
      <w:r w:rsidR="00560B1F" w:rsidRPr="004A24FE">
        <w:rPr>
          <w:rFonts w:ascii="Arial" w:hAnsi="Arial" w:cs="Arial"/>
        </w:rPr>
        <w:t xml:space="preserve"> la suite de l’étude en décrivant </w:t>
      </w:r>
      <w:r w:rsidRPr="004A24FE">
        <w:rPr>
          <w:rFonts w:ascii="Arial" w:hAnsi="Arial" w:cs="Arial"/>
        </w:rPr>
        <w:t>notamment la campagne de mesure</w:t>
      </w:r>
      <w:r w:rsidR="00560B1F" w:rsidRPr="004A24FE">
        <w:rPr>
          <w:rFonts w:ascii="Arial" w:hAnsi="Arial" w:cs="Arial"/>
        </w:rPr>
        <w:t xml:space="preserve"> prévue en phase 2 </w:t>
      </w:r>
      <w:r w:rsidR="003A3A13">
        <w:rPr>
          <w:rFonts w:ascii="Arial" w:hAnsi="Arial" w:cs="Arial"/>
        </w:rPr>
        <w:t>en vue de</w:t>
      </w:r>
      <w:r w:rsidR="00560B1F" w:rsidRPr="004A24FE">
        <w:rPr>
          <w:rFonts w:ascii="Arial" w:hAnsi="Arial" w:cs="Arial"/>
        </w:rPr>
        <w:t xml:space="preserve"> laquelle il indiquera la localisation des points de mesure</w:t>
      </w:r>
      <w:r w:rsidR="00B376EC">
        <w:rPr>
          <w:rFonts w:ascii="Arial" w:hAnsi="Arial" w:cs="Arial"/>
        </w:rPr>
        <w:t xml:space="preserve"> et les bassins de collecte associés</w:t>
      </w:r>
      <w:r w:rsidR="00560B1F" w:rsidRPr="004A24FE">
        <w:rPr>
          <w:rFonts w:ascii="Arial" w:hAnsi="Arial" w:cs="Arial"/>
        </w:rPr>
        <w:t>, le type d’équipement à installer, l</w:t>
      </w:r>
      <w:r w:rsidRPr="004A24FE">
        <w:rPr>
          <w:rFonts w:ascii="Arial" w:hAnsi="Arial" w:cs="Arial"/>
        </w:rPr>
        <w:t>e calend</w:t>
      </w:r>
      <w:r w:rsidR="008129CF" w:rsidRPr="004A24FE">
        <w:rPr>
          <w:rFonts w:ascii="Arial" w:hAnsi="Arial" w:cs="Arial"/>
        </w:rPr>
        <w:t>rier des périodes de mesure.</w:t>
      </w:r>
      <w:r w:rsidR="00B376EC">
        <w:rPr>
          <w:rFonts w:ascii="Arial" w:hAnsi="Arial" w:cs="Arial"/>
        </w:rPr>
        <w:t xml:space="preserve"> Il indiquera les points de mesure en place dont il utilisera les données (télésurveillance et </w:t>
      </w:r>
      <w:r w:rsidR="007B3E25">
        <w:rPr>
          <w:rFonts w:ascii="Arial" w:hAnsi="Arial" w:cs="Arial"/>
        </w:rPr>
        <w:t>auto surveillance</w:t>
      </w:r>
      <w:r w:rsidR="00B376EC">
        <w:rPr>
          <w:rFonts w:ascii="Arial" w:hAnsi="Arial" w:cs="Arial"/>
        </w:rPr>
        <w:t>, courbes de tarage des pompes et autre métrologie du réseau).</w:t>
      </w:r>
    </w:p>
    <w:p w:rsidR="008129CF" w:rsidRPr="004A24FE" w:rsidRDefault="008129CF" w:rsidP="0010057A">
      <w:pPr>
        <w:ind w:left="340"/>
        <w:jc w:val="both"/>
        <w:rPr>
          <w:rFonts w:ascii="Arial" w:hAnsi="Arial" w:cs="Arial"/>
        </w:rPr>
      </w:pPr>
    </w:p>
    <w:p w:rsidR="003A3A13" w:rsidRDefault="00395A3B" w:rsidP="0010057A">
      <w:pPr>
        <w:ind w:left="340"/>
        <w:jc w:val="both"/>
        <w:rPr>
          <w:rFonts w:ascii="Arial" w:hAnsi="Arial" w:cs="Arial"/>
        </w:rPr>
      </w:pPr>
      <w:r w:rsidRPr="004A24FE">
        <w:rPr>
          <w:rFonts w:ascii="Arial" w:hAnsi="Arial" w:cs="Arial"/>
        </w:rPr>
        <w:t>L</w:t>
      </w:r>
      <w:r w:rsidR="00A01952" w:rsidRPr="004A24FE">
        <w:rPr>
          <w:rFonts w:ascii="Arial" w:hAnsi="Arial" w:cs="Arial"/>
        </w:rPr>
        <w:t>e char</w:t>
      </w:r>
      <w:r w:rsidRPr="004A24FE">
        <w:rPr>
          <w:rFonts w:ascii="Arial" w:hAnsi="Arial" w:cs="Arial"/>
        </w:rPr>
        <w:t>gé d’étude</w:t>
      </w:r>
      <w:r w:rsidR="007D2B98">
        <w:rPr>
          <w:rFonts w:ascii="Arial" w:hAnsi="Arial" w:cs="Arial"/>
        </w:rPr>
        <w:t>s</w:t>
      </w:r>
      <w:r w:rsidRPr="004A24FE">
        <w:rPr>
          <w:rFonts w:ascii="Arial" w:hAnsi="Arial" w:cs="Arial"/>
        </w:rPr>
        <w:t xml:space="preserve"> pourra, si besoin</w:t>
      </w:r>
      <w:r w:rsidR="00A01952" w:rsidRPr="004A24FE">
        <w:rPr>
          <w:rFonts w:ascii="Arial" w:hAnsi="Arial" w:cs="Arial"/>
        </w:rPr>
        <w:t xml:space="preserve">, </w:t>
      </w:r>
      <w:r w:rsidR="009D4BB9" w:rsidRPr="004A24FE">
        <w:rPr>
          <w:rFonts w:ascii="Arial" w:hAnsi="Arial" w:cs="Arial"/>
        </w:rPr>
        <w:t>requérir</w:t>
      </w:r>
      <w:r w:rsidR="007B3E25">
        <w:rPr>
          <w:rFonts w:ascii="Arial" w:hAnsi="Arial" w:cs="Arial"/>
        </w:rPr>
        <w:t xml:space="preserve"> </w:t>
      </w:r>
      <w:r w:rsidR="009D4BB9" w:rsidRPr="004A24FE">
        <w:rPr>
          <w:rFonts w:ascii="Arial" w:hAnsi="Arial" w:cs="Arial"/>
        </w:rPr>
        <w:t>certaines</w:t>
      </w:r>
      <w:r w:rsidRPr="004A24FE">
        <w:rPr>
          <w:rFonts w:ascii="Arial" w:hAnsi="Arial" w:cs="Arial"/>
        </w:rPr>
        <w:t xml:space="preserve"> réparations à mener </w:t>
      </w:r>
      <w:r w:rsidR="008129CF" w:rsidRPr="004A24FE">
        <w:rPr>
          <w:rFonts w:ascii="Arial" w:hAnsi="Arial" w:cs="Arial"/>
        </w:rPr>
        <w:t xml:space="preserve">sur le réseau </w:t>
      </w:r>
      <w:r w:rsidRPr="004A24FE">
        <w:rPr>
          <w:rFonts w:ascii="Arial" w:hAnsi="Arial" w:cs="Arial"/>
        </w:rPr>
        <w:t>avan</w:t>
      </w:r>
      <w:r w:rsidR="009D4BB9" w:rsidRPr="004A24FE">
        <w:rPr>
          <w:rFonts w:ascii="Arial" w:hAnsi="Arial" w:cs="Arial"/>
        </w:rPr>
        <w:t>t de poursuivre l’étude</w:t>
      </w:r>
      <w:r w:rsidRPr="004A24FE">
        <w:rPr>
          <w:rFonts w:ascii="Arial" w:hAnsi="Arial" w:cs="Arial"/>
        </w:rPr>
        <w:t xml:space="preserve"> de manière à éviter les accidents, </w:t>
      </w:r>
      <w:r w:rsidR="0096263D" w:rsidRPr="004A24FE">
        <w:rPr>
          <w:rFonts w:ascii="Arial" w:hAnsi="Arial" w:cs="Arial"/>
        </w:rPr>
        <w:t>optimiser</w:t>
      </w:r>
      <w:r w:rsidR="00A01952" w:rsidRPr="004A24FE">
        <w:rPr>
          <w:rFonts w:ascii="Arial" w:hAnsi="Arial" w:cs="Arial"/>
        </w:rPr>
        <w:t xml:space="preserve"> le foncti</w:t>
      </w:r>
      <w:r w:rsidRPr="004A24FE">
        <w:rPr>
          <w:rFonts w:ascii="Arial" w:hAnsi="Arial" w:cs="Arial"/>
        </w:rPr>
        <w:t xml:space="preserve">onnement </w:t>
      </w:r>
      <w:r w:rsidR="00560B1F" w:rsidRPr="004A24FE">
        <w:rPr>
          <w:rFonts w:ascii="Arial" w:hAnsi="Arial" w:cs="Arial"/>
        </w:rPr>
        <w:t xml:space="preserve">des </w:t>
      </w:r>
      <w:r w:rsidR="0010057A">
        <w:rPr>
          <w:rFonts w:ascii="Arial" w:hAnsi="Arial" w:cs="Arial"/>
        </w:rPr>
        <w:t>appareils de mesures, et</w:t>
      </w:r>
      <w:r w:rsidR="002767BD">
        <w:rPr>
          <w:rFonts w:ascii="Arial" w:hAnsi="Arial" w:cs="Arial"/>
        </w:rPr>
        <w:t>c.</w:t>
      </w:r>
    </w:p>
    <w:p w:rsidR="00AC53F9" w:rsidRPr="001F7CBC" w:rsidRDefault="00A37308" w:rsidP="001F7CBC">
      <w:pPr>
        <w:pStyle w:val="Paragraphedeliste"/>
        <w:numPr>
          <w:ilvl w:val="0"/>
          <w:numId w:val="24"/>
        </w:numPr>
        <w:rPr>
          <w:rFonts w:cs="Arial"/>
        </w:rPr>
      </w:pPr>
      <w:r w:rsidRPr="001F7CBC">
        <w:rPr>
          <w:rFonts w:cs="Arial"/>
        </w:rPr>
        <w:br w:type="page"/>
      </w:r>
      <w:bookmarkStart w:id="39" w:name="_Toc430274729"/>
      <w:bookmarkStart w:id="40" w:name="_Toc436232159"/>
      <w:bookmarkStart w:id="41" w:name="_Toc436232705"/>
      <w:bookmarkStart w:id="42" w:name="_Toc438137454"/>
      <w:r w:rsidR="007D2B98" w:rsidRPr="001F7CBC">
        <w:rPr>
          <w:b/>
        </w:rPr>
        <w:lastRenderedPageBreak/>
        <w:t>PHASE 2 -</w:t>
      </w:r>
      <w:r w:rsidR="007D2B98" w:rsidRPr="007B3E25">
        <w:t xml:space="preserve"> </w:t>
      </w:r>
      <w:r w:rsidR="005A12F6" w:rsidRPr="001F7CBC">
        <w:rPr>
          <w:b/>
        </w:rPr>
        <w:t>Campagnes de mesure</w:t>
      </w:r>
      <w:r w:rsidR="00AC53F9" w:rsidRPr="001F7CBC">
        <w:rPr>
          <w:b/>
        </w:rPr>
        <w:t xml:space="preserve"> des débits et </w:t>
      </w:r>
      <w:r w:rsidR="005A12F6" w:rsidRPr="001F7CBC">
        <w:rPr>
          <w:b/>
        </w:rPr>
        <w:t xml:space="preserve">des </w:t>
      </w:r>
      <w:r w:rsidR="00AC53F9" w:rsidRPr="001F7CBC">
        <w:rPr>
          <w:b/>
        </w:rPr>
        <w:t>charges polluantes</w:t>
      </w:r>
      <w:bookmarkEnd w:id="39"/>
      <w:bookmarkEnd w:id="40"/>
      <w:bookmarkEnd w:id="41"/>
      <w:bookmarkEnd w:id="42"/>
    </w:p>
    <w:p w:rsidR="00F25F89" w:rsidRPr="004A24FE" w:rsidRDefault="00F25F89" w:rsidP="00F25F89">
      <w:pPr>
        <w:rPr>
          <w:rFonts w:ascii="Arial" w:hAnsi="Arial" w:cs="Arial"/>
          <w:lang w:eastAsia="en-US"/>
        </w:rPr>
      </w:pPr>
    </w:p>
    <w:p w:rsidR="00105DE4" w:rsidRPr="004A24FE" w:rsidRDefault="007B3E25" w:rsidP="00105DE4">
      <w:pPr>
        <w:jc w:val="both"/>
        <w:rPr>
          <w:rFonts w:ascii="Arial" w:hAnsi="Arial" w:cs="Arial"/>
        </w:rPr>
      </w:pPr>
      <w:r>
        <w:rPr>
          <w:rFonts w:ascii="Arial" w:hAnsi="Arial" w:cs="Arial"/>
        </w:rPr>
        <w:t>Les</w:t>
      </w:r>
      <w:r w:rsidR="00105DE4" w:rsidRPr="004A24FE">
        <w:rPr>
          <w:rFonts w:ascii="Arial" w:hAnsi="Arial" w:cs="Arial"/>
          <w:color w:val="FF0000"/>
        </w:rPr>
        <w:t xml:space="preserve"> </w:t>
      </w:r>
      <w:r w:rsidR="00105DE4" w:rsidRPr="004A24FE">
        <w:rPr>
          <w:rFonts w:ascii="Arial" w:hAnsi="Arial" w:cs="Arial"/>
        </w:rPr>
        <w:t>campagne</w:t>
      </w:r>
      <w:r w:rsidRPr="007B3E25">
        <w:rPr>
          <w:rFonts w:ascii="Arial" w:hAnsi="Arial" w:cs="Arial"/>
        </w:rPr>
        <w:t>s</w:t>
      </w:r>
      <w:r w:rsidR="00105DE4" w:rsidRPr="004A24FE">
        <w:rPr>
          <w:rFonts w:ascii="Arial" w:hAnsi="Arial" w:cs="Arial"/>
          <w:color w:val="FF0000"/>
        </w:rPr>
        <w:t xml:space="preserve"> </w:t>
      </w:r>
      <w:r w:rsidR="00105DE4" w:rsidRPr="004A24FE">
        <w:rPr>
          <w:rFonts w:ascii="Arial" w:hAnsi="Arial" w:cs="Arial"/>
        </w:rPr>
        <w:t>de mesure ont pour but d’affiner la compréhension du fonctionnement du système d’assainissement dans des contextes h</w:t>
      </w:r>
      <w:r w:rsidR="00546AE8" w:rsidRPr="004A24FE">
        <w:rPr>
          <w:rFonts w:ascii="Arial" w:hAnsi="Arial" w:cs="Arial"/>
        </w:rPr>
        <w:t xml:space="preserve">ydrogéologiques, hydrologiques </w:t>
      </w:r>
      <w:r w:rsidR="00105DE4" w:rsidRPr="004A24FE">
        <w:rPr>
          <w:rFonts w:ascii="Arial" w:hAnsi="Arial" w:cs="Arial"/>
        </w:rPr>
        <w:t xml:space="preserve">et pluviométriques contrastés. </w:t>
      </w:r>
    </w:p>
    <w:p w:rsidR="00105DE4" w:rsidRPr="004A24FE" w:rsidRDefault="00105DE4" w:rsidP="00105DE4">
      <w:pPr>
        <w:jc w:val="both"/>
        <w:rPr>
          <w:rFonts w:ascii="Arial" w:hAnsi="Arial" w:cs="Arial"/>
        </w:rPr>
      </w:pPr>
    </w:p>
    <w:p w:rsidR="00105DE4" w:rsidRPr="003A3A13" w:rsidRDefault="00105DE4" w:rsidP="00105DE4">
      <w:pPr>
        <w:jc w:val="both"/>
        <w:rPr>
          <w:rFonts w:ascii="Arial" w:hAnsi="Arial" w:cs="Arial"/>
          <w:b/>
        </w:rPr>
      </w:pPr>
      <w:r w:rsidRPr="003A3A13">
        <w:rPr>
          <w:rFonts w:ascii="Arial" w:hAnsi="Arial" w:cs="Arial"/>
          <w:b/>
        </w:rPr>
        <w:t>Pour autant, il s’agit d’une « photographie » qui ne remplace pas, mais complète</w:t>
      </w:r>
      <w:r w:rsidR="007D2B98">
        <w:rPr>
          <w:rFonts w:ascii="Arial" w:hAnsi="Arial" w:cs="Arial"/>
          <w:b/>
        </w:rPr>
        <w:t>,</w:t>
      </w:r>
      <w:r w:rsidRPr="003A3A13">
        <w:rPr>
          <w:rFonts w:ascii="Arial" w:hAnsi="Arial" w:cs="Arial"/>
          <w:b/>
        </w:rPr>
        <w:t xml:space="preserve"> les données accumulées par l’</w:t>
      </w:r>
      <w:r w:rsidR="00356630" w:rsidRPr="003A3A13">
        <w:rPr>
          <w:rFonts w:ascii="Arial" w:hAnsi="Arial" w:cs="Arial"/>
          <w:b/>
        </w:rPr>
        <w:t>auto surveillance</w:t>
      </w:r>
      <w:r w:rsidR="007D2B98">
        <w:rPr>
          <w:rFonts w:ascii="Arial" w:hAnsi="Arial" w:cs="Arial"/>
          <w:b/>
        </w:rPr>
        <w:t>,</w:t>
      </w:r>
      <w:r w:rsidR="007B3E25">
        <w:rPr>
          <w:rFonts w:ascii="Arial" w:hAnsi="Arial" w:cs="Arial"/>
          <w:b/>
        </w:rPr>
        <w:t xml:space="preserve"> </w:t>
      </w:r>
      <w:r w:rsidR="00A754F1">
        <w:rPr>
          <w:rFonts w:ascii="Arial" w:hAnsi="Arial" w:cs="Arial"/>
          <w:b/>
        </w:rPr>
        <w:t xml:space="preserve">par </w:t>
      </w:r>
      <w:r w:rsidRPr="003A3A13">
        <w:rPr>
          <w:rFonts w:ascii="Arial" w:hAnsi="Arial" w:cs="Arial"/>
          <w:b/>
        </w:rPr>
        <w:t>la télésurveillance</w:t>
      </w:r>
      <w:r w:rsidR="00B376EC">
        <w:rPr>
          <w:rFonts w:ascii="Arial" w:hAnsi="Arial" w:cs="Arial"/>
          <w:b/>
        </w:rPr>
        <w:t xml:space="preserve"> et </w:t>
      </w:r>
      <w:r w:rsidR="007D2B98">
        <w:rPr>
          <w:rFonts w:ascii="Arial" w:hAnsi="Arial" w:cs="Arial"/>
          <w:b/>
        </w:rPr>
        <w:t xml:space="preserve">par </w:t>
      </w:r>
      <w:r w:rsidR="00B376EC">
        <w:rPr>
          <w:rFonts w:ascii="Arial" w:hAnsi="Arial" w:cs="Arial"/>
          <w:b/>
        </w:rPr>
        <w:t>tout</w:t>
      </w:r>
      <w:r w:rsidR="00C006C9">
        <w:rPr>
          <w:rFonts w:ascii="Arial" w:hAnsi="Arial" w:cs="Arial"/>
          <w:b/>
        </w:rPr>
        <w:t>e</w:t>
      </w:r>
      <w:r w:rsidR="00B376EC">
        <w:rPr>
          <w:rFonts w:ascii="Arial" w:hAnsi="Arial" w:cs="Arial"/>
          <w:b/>
        </w:rPr>
        <w:t xml:space="preserve"> autre métrologie équipant le réseau</w:t>
      </w:r>
      <w:r w:rsidRPr="003A3A13">
        <w:rPr>
          <w:rFonts w:ascii="Arial" w:hAnsi="Arial" w:cs="Arial"/>
          <w:b/>
        </w:rPr>
        <w:t xml:space="preserve">. </w:t>
      </w:r>
    </w:p>
    <w:p w:rsidR="00E86C25" w:rsidRDefault="00E86C25" w:rsidP="009B18C2">
      <w:pPr>
        <w:rPr>
          <w:rFonts w:ascii="Arial" w:hAnsi="Arial" w:cs="Arial"/>
        </w:rPr>
      </w:pPr>
    </w:p>
    <w:p w:rsidR="00105DE4" w:rsidRPr="004A24FE" w:rsidRDefault="00105DE4" w:rsidP="004C1BF2">
      <w:pPr>
        <w:rPr>
          <w:rFonts w:ascii="Arial" w:hAnsi="Arial" w:cs="Arial"/>
        </w:rPr>
      </w:pPr>
    </w:p>
    <w:p w:rsidR="004C1BF2" w:rsidRPr="004A24FE" w:rsidRDefault="004C1BF2" w:rsidP="00F126A0">
      <w:pPr>
        <w:jc w:val="both"/>
        <w:rPr>
          <w:rFonts w:ascii="Arial" w:hAnsi="Arial" w:cs="Arial"/>
        </w:rPr>
      </w:pPr>
      <w:r w:rsidRPr="004A24FE">
        <w:rPr>
          <w:rFonts w:ascii="Arial" w:hAnsi="Arial" w:cs="Arial"/>
        </w:rPr>
        <w:t xml:space="preserve">Les campagnes de mesure </w:t>
      </w:r>
      <w:r w:rsidR="000205B5" w:rsidRPr="004A24FE">
        <w:rPr>
          <w:rFonts w:ascii="Arial" w:hAnsi="Arial" w:cs="Arial"/>
        </w:rPr>
        <w:t>sont au nombre de deux. Elle</w:t>
      </w:r>
      <w:r w:rsidR="00105DE4" w:rsidRPr="004A24FE">
        <w:rPr>
          <w:rFonts w:ascii="Arial" w:hAnsi="Arial" w:cs="Arial"/>
        </w:rPr>
        <w:t>s</w:t>
      </w:r>
      <w:r w:rsidR="007B3E25">
        <w:rPr>
          <w:rFonts w:ascii="Arial" w:hAnsi="Arial" w:cs="Arial"/>
        </w:rPr>
        <w:t xml:space="preserve"> </w:t>
      </w:r>
      <w:r w:rsidR="00F126A0" w:rsidRPr="004A24FE">
        <w:rPr>
          <w:rFonts w:ascii="Arial" w:hAnsi="Arial" w:cs="Arial"/>
        </w:rPr>
        <w:t>seront effectuée</w:t>
      </w:r>
      <w:r w:rsidR="00482869" w:rsidRPr="004A24FE">
        <w:rPr>
          <w:rFonts w:ascii="Arial" w:hAnsi="Arial" w:cs="Arial"/>
        </w:rPr>
        <w:t>s</w:t>
      </w:r>
      <w:r w:rsidR="000205B5" w:rsidRPr="004A24FE">
        <w:rPr>
          <w:rFonts w:ascii="Arial" w:hAnsi="Arial" w:cs="Arial"/>
        </w:rPr>
        <w:t xml:space="preserve"> en période de nappe haute et </w:t>
      </w:r>
      <w:r w:rsidR="00A71B4A">
        <w:rPr>
          <w:rFonts w:ascii="Arial" w:hAnsi="Arial" w:cs="Arial"/>
        </w:rPr>
        <w:t xml:space="preserve">de </w:t>
      </w:r>
      <w:r w:rsidR="000205B5" w:rsidRPr="004A24FE">
        <w:rPr>
          <w:rFonts w:ascii="Arial" w:hAnsi="Arial" w:cs="Arial"/>
        </w:rPr>
        <w:t xml:space="preserve">nappe basse. </w:t>
      </w:r>
      <w:r w:rsidR="000F346D" w:rsidRPr="004A24FE">
        <w:rPr>
          <w:rFonts w:ascii="Arial" w:hAnsi="Arial" w:cs="Arial"/>
          <w:b/>
        </w:rPr>
        <w:t>Elles s’appuient sur l’</w:t>
      </w:r>
      <w:r w:rsidR="00356630" w:rsidRPr="004A24FE">
        <w:rPr>
          <w:rFonts w:ascii="Arial" w:hAnsi="Arial" w:cs="Arial"/>
          <w:b/>
        </w:rPr>
        <w:t>auto surveillance</w:t>
      </w:r>
      <w:r w:rsidR="000F346D" w:rsidRPr="004A24FE">
        <w:rPr>
          <w:rFonts w:ascii="Arial" w:hAnsi="Arial" w:cs="Arial"/>
          <w:b/>
        </w:rPr>
        <w:t xml:space="preserve"> du système d’assainissement en place et </w:t>
      </w:r>
      <w:r w:rsidR="002B7B1D">
        <w:rPr>
          <w:rFonts w:ascii="Arial" w:hAnsi="Arial" w:cs="Arial"/>
          <w:b/>
        </w:rPr>
        <w:t>sur l’</w:t>
      </w:r>
      <w:r w:rsidR="00356630">
        <w:rPr>
          <w:rFonts w:ascii="Arial" w:hAnsi="Arial" w:cs="Arial"/>
          <w:b/>
        </w:rPr>
        <w:t>auto surveillance</w:t>
      </w:r>
      <w:r w:rsidR="000F346D" w:rsidRPr="004A24FE">
        <w:rPr>
          <w:rFonts w:ascii="Arial" w:hAnsi="Arial" w:cs="Arial"/>
          <w:b/>
        </w:rPr>
        <w:t xml:space="preserve"> des industriels</w:t>
      </w:r>
      <w:r w:rsidR="003A3A13">
        <w:rPr>
          <w:rFonts w:ascii="Arial" w:hAnsi="Arial" w:cs="Arial"/>
        </w:rPr>
        <w:t xml:space="preserve">, ce qui implique une coordination avec les gestionnaires </w:t>
      </w:r>
      <w:r w:rsidR="00F252F1">
        <w:rPr>
          <w:rFonts w:ascii="Arial" w:hAnsi="Arial" w:cs="Arial"/>
        </w:rPr>
        <w:t>correspondants. En</w:t>
      </w:r>
      <w:r w:rsidR="00E01C80">
        <w:rPr>
          <w:rFonts w:ascii="Arial" w:hAnsi="Arial" w:cs="Arial"/>
        </w:rPr>
        <w:t xml:space="preserve"> outre les</w:t>
      </w:r>
      <w:r w:rsidR="00F252F1">
        <w:rPr>
          <w:rFonts w:ascii="Arial" w:hAnsi="Arial" w:cs="Arial"/>
        </w:rPr>
        <w:t xml:space="preserve"> différents paramètres (débits, piézométrie, pluviométrie) doivent être assurés simultanément, aux fins d’interprétation par corrélation ;</w:t>
      </w:r>
    </w:p>
    <w:p w:rsidR="00105DE4" w:rsidRPr="004A24FE" w:rsidRDefault="00105DE4" w:rsidP="00F126A0">
      <w:pPr>
        <w:jc w:val="both"/>
        <w:rPr>
          <w:rFonts w:ascii="Arial" w:hAnsi="Arial" w:cs="Arial"/>
        </w:rPr>
      </w:pPr>
    </w:p>
    <w:p w:rsidR="004C1BF2" w:rsidRPr="004A24FE" w:rsidRDefault="0096263D" w:rsidP="00F126A0">
      <w:pPr>
        <w:jc w:val="both"/>
        <w:rPr>
          <w:rFonts w:ascii="Arial" w:hAnsi="Arial" w:cs="Arial"/>
        </w:rPr>
      </w:pPr>
      <w:r w:rsidRPr="004A24FE">
        <w:rPr>
          <w:rFonts w:ascii="Arial" w:hAnsi="Arial" w:cs="Arial"/>
        </w:rPr>
        <w:t>L</w:t>
      </w:r>
      <w:r w:rsidR="004C1BF2" w:rsidRPr="004A24FE">
        <w:rPr>
          <w:rFonts w:ascii="Arial" w:hAnsi="Arial" w:cs="Arial"/>
        </w:rPr>
        <w:t xml:space="preserve">a campagne de nappe haute ne doit pas être menée au-delà du mois de mars. Elle a pour but de </w:t>
      </w:r>
      <w:r w:rsidR="00E42731" w:rsidRPr="004A24FE">
        <w:rPr>
          <w:rFonts w:ascii="Arial" w:hAnsi="Arial" w:cs="Arial"/>
        </w:rPr>
        <w:t>mettre en évidence</w:t>
      </w:r>
      <w:r w:rsidR="004C1BF2" w:rsidRPr="004A24FE">
        <w:rPr>
          <w:rFonts w:ascii="Arial" w:hAnsi="Arial" w:cs="Arial"/>
        </w:rPr>
        <w:t xml:space="preserve"> le fonctionnement du système d’assainissement en situation globalement défavorable : intrusions d’eaux parasites de nappe </w:t>
      </w:r>
      <w:r w:rsidR="0057072B" w:rsidRPr="004A24FE">
        <w:rPr>
          <w:rFonts w:ascii="Arial" w:hAnsi="Arial" w:cs="Arial"/>
        </w:rPr>
        <w:t xml:space="preserve">en quantité </w:t>
      </w:r>
      <w:r w:rsidR="004C1BF2" w:rsidRPr="004A24FE">
        <w:rPr>
          <w:rFonts w:ascii="Arial" w:hAnsi="Arial" w:cs="Arial"/>
        </w:rPr>
        <w:t xml:space="preserve">maximale et pluviométrie soutenue. </w:t>
      </w:r>
    </w:p>
    <w:p w:rsidR="004C1BF2" w:rsidRPr="004A24FE" w:rsidRDefault="004C1BF2" w:rsidP="00F126A0">
      <w:pPr>
        <w:jc w:val="both"/>
        <w:rPr>
          <w:rFonts w:ascii="Arial" w:hAnsi="Arial" w:cs="Arial"/>
        </w:rPr>
      </w:pPr>
    </w:p>
    <w:p w:rsidR="004C1BF2" w:rsidRPr="004A24FE" w:rsidRDefault="004C1BF2" w:rsidP="00F126A0">
      <w:pPr>
        <w:jc w:val="both"/>
        <w:rPr>
          <w:rFonts w:ascii="Arial" w:hAnsi="Arial" w:cs="Arial"/>
        </w:rPr>
      </w:pPr>
      <w:r w:rsidRPr="004A24FE">
        <w:rPr>
          <w:rFonts w:ascii="Arial" w:hAnsi="Arial" w:cs="Arial"/>
        </w:rPr>
        <w:t xml:space="preserve">La campagne de nappe basse doit être programmée dans le courant de l’été </w:t>
      </w:r>
      <w:r w:rsidR="0057072B" w:rsidRPr="004A24FE">
        <w:rPr>
          <w:rFonts w:ascii="Arial" w:hAnsi="Arial" w:cs="Arial"/>
        </w:rPr>
        <w:t>mais</w:t>
      </w:r>
      <w:r w:rsidRPr="004A24FE">
        <w:rPr>
          <w:rFonts w:ascii="Arial" w:hAnsi="Arial" w:cs="Arial"/>
        </w:rPr>
        <w:t xml:space="preserve"> pas au-delà </w:t>
      </w:r>
      <w:r w:rsidR="0043109A" w:rsidRPr="004A24FE">
        <w:rPr>
          <w:rFonts w:ascii="Arial" w:hAnsi="Arial" w:cs="Arial"/>
        </w:rPr>
        <w:t xml:space="preserve">de septembre afin </w:t>
      </w:r>
      <w:r w:rsidRPr="004A24FE">
        <w:rPr>
          <w:rFonts w:ascii="Arial" w:hAnsi="Arial" w:cs="Arial"/>
        </w:rPr>
        <w:t>de caractériser le fonctionnement du système d’assainissement lors de précipitations intenses du type pluies d’orage.</w:t>
      </w:r>
    </w:p>
    <w:p w:rsidR="004C1BF2" w:rsidRPr="004A24FE" w:rsidRDefault="004C1BF2" w:rsidP="00F126A0">
      <w:pPr>
        <w:jc w:val="both"/>
        <w:rPr>
          <w:rFonts w:ascii="Arial" w:hAnsi="Arial" w:cs="Arial"/>
        </w:rPr>
      </w:pPr>
    </w:p>
    <w:p w:rsidR="0057072B" w:rsidRPr="004A24FE" w:rsidRDefault="0057072B" w:rsidP="00F25F89">
      <w:pPr>
        <w:numPr>
          <w:ilvl w:val="12"/>
          <w:numId w:val="0"/>
        </w:numPr>
        <w:jc w:val="both"/>
        <w:rPr>
          <w:rFonts w:ascii="Arial" w:hAnsi="Arial" w:cs="Arial"/>
        </w:rPr>
      </w:pPr>
      <w:r w:rsidRPr="004A24FE">
        <w:rPr>
          <w:rFonts w:ascii="Arial" w:hAnsi="Arial" w:cs="Arial"/>
        </w:rPr>
        <w:t>Le choix de la période devra être étayé par un suivi piézométrique o</w:t>
      </w:r>
      <w:r w:rsidR="00217663" w:rsidRPr="004A24FE">
        <w:rPr>
          <w:rFonts w:ascii="Arial" w:hAnsi="Arial" w:cs="Arial"/>
        </w:rPr>
        <w:t>u tout autre moyen approprié</w:t>
      </w:r>
      <w:r w:rsidR="0018243C">
        <w:rPr>
          <w:rFonts w:ascii="Arial" w:hAnsi="Arial" w:cs="Arial"/>
        </w:rPr>
        <w:t xml:space="preserve"> détaillé par le candidat dans son offre technique</w:t>
      </w:r>
      <w:r w:rsidR="00217663" w:rsidRPr="004A24FE">
        <w:rPr>
          <w:rFonts w:ascii="Arial" w:hAnsi="Arial" w:cs="Arial"/>
        </w:rPr>
        <w:t xml:space="preserve">. Elle sera </w:t>
      </w:r>
      <w:r w:rsidRPr="004A24FE">
        <w:rPr>
          <w:rFonts w:ascii="Arial" w:hAnsi="Arial" w:cs="Arial"/>
        </w:rPr>
        <w:t>décalé</w:t>
      </w:r>
      <w:r w:rsidR="00217663" w:rsidRPr="004A24FE">
        <w:rPr>
          <w:rFonts w:ascii="Arial" w:hAnsi="Arial" w:cs="Arial"/>
        </w:rPr>
        <w:t>e dans le temps</w:t>
      </w:r>
      <w:r w:rsidRPr="004A24FE">
        <w:rPr>
          <w:rFonts w:ascii="Arial" w:hAnsi="Arial" w:cs="Arial"/>
        </w:rPr>
        <w:t xml:space="preserve"> si les conditions requises ne sont pas réunies. </w:t>
      </w:r>
    </w:p>
    <w:p w:rsidR="0057072B" w:rsidRPr="004A24FE" w:rsidRDefault="0057072B" w:rsidP="00F25F89">
      <w:pPr>
        <w:numPr>
          <w:ilvl w:val="12"/>
          <w:numId w:val="0"/>
        </w:numPr>
        <w:jc w:val="both"/>
        <w:rPr>
          <w:rFonts w:ascii="Arial" w:hAnsi="Arial" w:cs="Arial"/>
        </w:rPr>
      </w:pPr>
    </w:p>
    <w:p w:rsidR="0057072B" w:rsidRPr="004A24FE" w:rsidRDefault="004C1BF2" w:rsidP="00F25F89">
      <w:pPr>
        <w:numPr>
          <w:ilvl w:val="12"/>
          <w:numId w:val="0"/>
        </w:numPr>
        <w:jc w:val="both"/>
        <w:rPr>
          <w:rFonts w:ascii="Arial" w:hAnsi="Arial" w:cs="Arial"/>
        </w:rPr>
      </w:pPr>
      <w:r w:rsidRPr="004A24FE">
        <w:rPr>
          <w:rFonts w:ascii="Arial" w:hAnsi="Arial" w:cs="Arial"/>
        </w:rPr>
        <w:t xml:space="preserve">Les campagnes </w:t>
      </w:r>
      <w:r w:rsidR="00F25F89" w:rsidRPr="004A24FE">
        <w:rPr>
          <w:rFonts w:ascii="Arial" w:hAnsi="Arial" w:cs="Arial"/>
        </w:rPr>
        <w:t>s'appuie</w:t>
      </w:r>
      <w:r w:rsidRPr="004A24FE">
        <w:rPr>
          <w:rFonts w:ascii="Arial" w:hAnsi="Arial" w:cs="Arial"/>
        </w:rPr>
        <w:t>nt</w:t>
      </w:r>
      <w:r w:rsidR="00F25F89" w:rsidRPr="004A24FE">
        <w:rPr>
          <w:rFonts w:ascii="Arial" w:hAnsi="Arial" w:cs="Arial"/>
        </w:rPr>
        <w:t xml:space="preserve"> sur la mesure en continu des débits en plusieurs points de transit </w:t>
      </w:r>
      <w:r w:rsidR="00217663" w:rsidRPr="004A24FE">
        <w:rPr>
          <w:rFonts w:ascii="Arial" w:hAnsi="Arial" w:cs="Arial"/>
        </w:rPr>
        <w:t xml:space="preserve">et de déversement </w:t>
      </w:r>
      <w:r w:rsidR="00F25F89" w:rsidRPr="004A24FE">
        <w:rPr>
          <w:rFonts w:ascii="Arial" w:hAnsi="Arial" w:cs="Arial"/>
        </w:rPr>
        <w:t>du réseau d'eaux usées</w:t>
      </w:r>
      <w:r w:rsidR="0057072B" w:rsidRPr="004A24FE">
        <w:rPr>
          <w:rFonts w:ascii="Arial" w:hAnsi="Arial" w:cs="Arial"/>
        </w:rPr>
        <w:t xml:space="preserve"> et sur la mesure des charges</w:t>
      </w:r>
      <w:r w:rsidR="00356630">
        <w:rPr>
          <w:rFonts w:ascii="Arial" w:hAnsi="Arial" w:cs="Arial"/>
        </w:rPr>
        <w:t xml:space="preserve"> </w:t>
      </w:r>
      <w:r w:rsidR="0057072B" w:rsidRPr="004A24FE">
        <w:rPr>
          <w:rFonts w:ascii="Arial" w:hAnsi="Arial" w:cs="Arial"/>
        </w:rPr>
        <w:t>polluantes collectée</w:t>
      </w:r>
      <w:r w:rsidR="002B7B1D">
        <w:rPr>
          <w:rFonts w:ascii="Arial" w:hAnsi="Arial" w:cs="Arial"/>
        </w:rPr>
        <w:t>s</w:t>
      </w:r>
      <w:r w:rsidR="0057072B" w:rsidRPr="004A24FE">
        <w:rPr>
          <w:rFonts w:ascii="Arial" w:hAnsi="Arial" w:cs="Arial"/>
        </w:rPr>
        <w:t xml:space="preserve"> et déversées au milieu naturel. Le diagnostic est complété par une mesure de l’impact des </w:t>
      </w:r>
      <w:r w:rsidR="00E131A3" w:rsidRPr="004A24FE">
        <w:rPr>
          <w:rFonts w:ascii="Arial" w:hAnsi="Arial" w:cs="Arial"/>
        </w:rPr>
        <w:t>différents rejets</w:t>
      </w:r>
      <w:r w:rsidR="0057072B" w:rsidRPr="004A24FE">
        <w:rPr>
          <w:rFonts w:ascii="Arial" w:hAnsi="Arial" w:cs="Arial"/>
        </w:rPr>
        <w:t xml:space="preserve"> sur le milieu. </w:t>
      </w:r>
    </w:p>
    <w:p w:rsidR="004C1BF2" w:rsidRPr="004A24FE" w:rsidRDefault="004C1BF2" w:rsidP="00F25F89">
      <w:pPr>
        <w:numPr>
          <w:ilvl w:val="12"/>
          <w:numId w:val="0"/>
        </w:numPr>
        <w:jc w:val="both"/>
        <w:rPr>
          <w:rFonts w:ascii="Arial" w:hAnsi="Arial" w:cs="Arial"/>
        </w:rPr>
      </w:pPr>
    </w:p>
    <w:p w:rsidR="00F25F89" w:rsidRPr="004A24FE" w:rsidRDefault="00F25F89" w:rsidP="00F25F89">
      <w:pPr>
        <w:numPr>
          <w:ilvl w:val="12"/>
          <w:numId w:val="0"/>
        </w:numPr>
        <w:jc w:val="both"/>
        <w:rPr>
          <w:rFonts w:ascii="Arial" w:hAnsi="Arial" w:cs="Arial"/>
        </w:rPr>
      </w:pPr>
      <w:r w:rsidRPr="004A24FE">
        <w:rPr>
          <w:rFonts w:ascii="Arial" w:hAnsi="Arial" w:cs="Arial"/>
        </w:rPr>
        <w:t xml:space="preserve">Le </w:t>
      </w:r>
      <w:r w:rsidR="00282B15">
        <w:rPr>
          <w:rFonts w:ascii="Arial" w:hAnsi="Arial" w:cs="Arial"/>
        </w:rPr>
        <w:t>prestataire proposera</w:t>
      </w:r>
      <w:r w:rsidRPr="004A24FE">
        <w:rPr>
          <w:rFonts w:ascii="Arial" w:hAnsi="Arial" w:cs="Arial"/>
        </w:rPr>
        <w:t xml:space="preserve"> une visite des points de </w:t>
      </w:r>
      <w:r w:rsidR="004C1BF2" w:rsidRPr="004A24FE">
        <w:rPr>
          <w:rFonts w:ascii="Arial" w:hAnsi="Arial" w:cs="Arial"/>
        </w:rPr>
        <w:t>mesure à l’in</w:t>
      </w:r>
      <w:r w:rsidRPr="004A24FE">
        <w:rPr>
          <w:rFonts w:ascii="Arial" w:hAnsi="Arial" w:cs="Arial"/>
        </w:rPr>
        <w:t xml:space="preserve">tention du comité de pilotage. </w:t>
      </w:r>
    </w:p>
    <w:p w:rsidR="008C0BEA" w:rsidRPr="004A24FE" w:rsidRDefault="008C0BEA" w:rsidP="00F25F89">
      <w:pPr>
        <w:numPr>
          <w:ilvl w:val="12"/>
          <w:numId w:val="0"/>
        </w:numPr>
        <w:jc w:val="both"/>
        <w:rPr>
          <w:rFonts w:ascii="Arial" w:hAnsi="Arial" w:cs="Arial"/>
        </w:rPr>
      </w:pPr>
    </w:p>
    <w:p w:rsidR="00073E49" w:rsidRPr="004A24FE" w:rsidRDefault="0043109A" w:rsidP="00217663">
      <w:pPr>
        <w:numPr>
          <w:ilvl w:val="12"/>
          <w:numId w:val="0"/>
        </w:numPr>
        <w:jc w:val="both"/>
        <w:rPr>
          <w:rFonts w:ascii="Arial" w:hAnsi="Arial" w:cs="Arial"/>
        </w:rPr>
      </w:pPr>
      <w:r w:rsidRPr="004A24FE">
        <w:rPr>
          <w:rFonts w:ascii="Arial" w:hAnsi="Arial" w:cs="Arial"/>
        </w:rPr>
        <w:t>Le chargé d’études est tenu</w:t>
      </w:r>
      <w:r w:rsidR="00073E49" w:rsidRPr="004A24FE">
        <w:rPr>
          <w:rFonts w:ascii="Arial" w:hAnsi="Arial" w:cs="Arial"/>
        </w:rPr>
        <w:t xml:space="preserve"> d’être présent</w:t>
      </w:r>
      <w:r w:rsidR="00482869" w:rsidRPr="004A24FE">
        <w:rPr>
          <w:rFonts w:ascii="Arial" w:hAnsi="Arial" w:cs="Arial"/>
        </w:rPr>
        <w:t xml:space="preserve"> chaque jour ouvré</w:t>
      </w:r>
      <w:r w:rsidR="00073E49" w:rsidRPr="004A24FE">
        <w:rPr>
          <w:rFonts w:ascii="Arial" w:hAnsi="Arial" w:cs="Arial"/>
        </w:rPr>
        <w:t xml:space="preserve"> d’une campagne de mesure pour assurer la maintenance des dispositifs de mesure et d’enregistrement des d</w:t>
      </w:r>
      <w:r w:rsidR="00482869" w:rsidRPr="004A24FE">
        <w:rPr>
          <w:rFonts w:ascii="Arial" w:hAnsi="Arial" w:cs="Arial"/>
        </w:rPr>
        <w:t>ébits ainsi que des préleveurs. Il sera également d’astreinte pour</w:t>
      </w:r>
      <w:r w:rsidR="00356630">
        <w:rPr>
          <w:rFonts w:ascii="Arial" w:hAnsi="Arial" w:cs="Arial"/>
        </w:rPr>
        <w:t xml:space="preserve"> </w:t>
      </w:r>
      <w:r w:rsidR="00073E49" w:rsidRPr="004A24FE">
        <w:rPr>
          <w:rFonts w:ascii="Arial" w:hAnsi="Arial" w:cs="Arial"/>
        </w:rPr>
        <w:t>récupérer les échantillons prélevés à l’issue de chaque épisod</w:t>
      </w:r>
      <w:r w:rsidR="00482869" w:rsidRPr="004A24FE">
        <w:rPr>
          <w:rFonts w:ascii="Arial" w:hAnsi="Arial" w:cs="Arial"/>
        </w:rPr>
        <w:t>e pluvieux</w:t>
      </w:r>
      <w:r w:rsidRPr="004A24FE">
        <w:rPr>
          <w:rFonts w:ascii="Arial" w:hAnsi="Arial" w:cs="Arial"/>
        </w:rPr>
        <w:t xml:space="preserve"> pour les jours non ouvrés.</w:t>
      </w:r>
    </w:p>
    <w:p w:rsidR="00AC53F9" w:rsidRPr="00814D08" w:rsidRDefault="000205B5" w:rsidP="00F70D4C">
      <w:pPr>
        <w:pStyle w:val="Titre3"/>
        <w:numPr>
          <w:ilvl w:val="1"/>
          <w:numId w:val="27"/>
        </w:numPr>
        <w:tabs>
          <w:tab w:val="clear" w:pos="1701"/>
          <w:tab w:val="left" w:pos="851"/>
        </w:tabs>
        <w:rPr>
          <w:b w:val="0"/>
          <w:sz w:val="20"/>
          <w:szCs w:val="20"/>
          <w:u w:val="single"/>
        </w:rPr>
      </w:pPr>
      <w:bookmarkStart w:id="43" w:name="_Toc430274732"/>
      <w:bookmarkStart w:id="44" w:name="_Toc436232160"/>
      <w:bookmarkStart w:id="45" w:name="_Toc436232706"/>
      <w:bookmarkStart w:id="46" w:name="_Toc438137455"/>
      <w:r w:rsidRPr="00814D08">
        <w:rPr>
          <w:b w:val="0"/>
          <w:sz w:val="20"/>
          <w:szCs w:val="20"/>
          <w:u w:val="single"/>
        </w:rPr>
        <w:t xml:space="preserve">Contenu des campagnes de </w:t>
      </w:r>
      <w:bookmarkEnd w:id="43"/>
      <w:r w:rsidR="002F2DBE" w:rsidRPr="00814D08">
        <w:rPr>
          <w:b w:val="0"/>
          <w:sz w:val="20"/>
          <w:szCs w:val="20"/>
          <w:u w:val="single"/>
        </w:rPr>
        <w:t>mesure</w:t>
      </w:r>
      <w:bookmarkEnd w:id="44"/>
      <w:bookmarkEnd w:id="45"/>
      <w:bookmarkEnd w:id="46"/>
    </w:p>
    <w:p w:rsidR="00C421FE" w:rsidRDefault="00C421FE" w:rsidP="00C421FE">
      <w:pPr>
        <w:pStyle w:val="Titre4"/>
        <w:tabs>
          <w:tab w:val="clear" w:pos="1560"/>
        </w:tabs>
        <w:ind w:left="1224"/>
        <w:rPr>
          <w:i/>
          <w:sz w:val="20"/>
          <w:szCs w:val="20"/>
        </w:rPr>
      </w:pPr>
      <w:bookmarkStart w:id="47" w:name="_Toc430274733"/>
    </w:p>
    <w:p w:rsidR="00AC53F9" w:rsidRPr="009A34F1" w:rsidRDefault="00AC53F9" w:rsidP="00F70D4C">
      <w:pPr>
        <w:pStyle w:val="Titre4"/>
        <w:numPr>
          <w:ilvl w:val="2"/>
          <w:numId w:val="24"/>
        </w:numPr>
        <w:tabs>
          <w:tab w:val="clear" w:pos="1560"/>
        </w:tabs>
        <w:rPr>
          <w:sz w:val="20"/>
          <w:szCs w:val="20"/>
        </w:rPr>
      </w:pPr>
      <w:r w:rsidRPr="009A34F1">
        <w:rPr>
          <w:sz w:val="20"/>
          <w:szCs w:val="20"/>
        </w:rPr>
        <w:t>Mesures de débits</w:t>
      </w:r>
      <w:bookmarkEnd w:id="47"/>
    </w:p>
    <w:p w:rsidR="00F921D0" w:rsidRPr="004A24FE" w:rsidRDefault="00F921D0" w:rsidP="00CE64D7">
      <w:pPr>
        <w:rPr>
          <w:rFonts w:ascii="Arial" w:hAnsi="Arial" w:cs="Arial"/>
        </w:rPr>
      </w:pPr>
    </w:p>
    <w:p w:rsidR="00AC53F9" w:rsidRPr="00334CCB" w:rsidRDefault="003A3A13" w:rsidP="00334CCB">
      <w:pPr>
        <w:pStyle w:val="Titre5"/>
        <w:ind w:left="567"/>
        <w:jc w:val="both"/>
        <w:rPr>
          <w:color w:val="auto"/>
          <w:sz w:val="20"/>
          <w:szCs w:val="20"/>
        </w:rPr>
      </w:pPr>
      <w:r w:rsidRPr="00334CCB">
        <w:rPr>
          <w:color w:val="auto"/>
          <w:sz w:val="20"/>
          <w:szCs w:val="20"/>
        </w:rPr>
        <w:t>La durée de chaque</w:t>
      </w:r>
      <w:r w:rsidR="00AC53F9" w:rsidRPr="00334CCB">
        <w:rPr>
          <w:color w:val="auto"/>
          <w:sz w:val="20"/>
          <w:szCs w:val="20"/>
        </w:rPr>
        <w:t xml:space="preserve"> c</w:t>
      </w:r>
      <w:r w:rsidR="00A71B4A" w:rsidRPr="00334CCB">
        <w:rPr>
          <w:color w:val="auto"/>
          <w:sz w:val="20"/>
          <w:szCs w:val="20"/>
        </w:rPr>
        <w:t xml:space="preserve">ampagne de mesure sera </w:t>
      </w:r>
      <w:r w:rsidR="00AC53F9" w:rsidRPr="00334CCB">
        <w:rPr>
          <w:color w:val="auto"/>
          <w:sz w:val="20"/>
          <w:szCs w:val="20"/>
        </w:rPr>
        <w:t xml:space="preserve">de </w:t>
      </w:r>
      <w:r w:rsidR="00C8075B" w:rsidRPr="00334CCB">
        <w:rPr>
          <w:color w:val="auto"/>
          <w:sz w:val="20"/>
          <w:szCs w:val="20"/>
        </w:rPr>
        <w:t>3</w:t>
      </w:r>
      <w:r w:rsidR="00E83553" w:rsidRPr="00334CCB">
        <w:rPr>
          <w:color w:val="auto"/>
          <w:sz w:val="20"/>
          <w:szCs w:val="20"/>
        </w:rPr>
        <w:t xml:space="preserve"> semaines</w:t>
      </w:r>
      <w:r w:rsidR="00A71B4A" w:rsidRPr="00334CCB">
        <w:rPr>
          <w:color w:val="auto"/>
          <w:sz w:val="20"/>
          <w:szCs w:val="20"/>
        </w:rPr>
        <w:t xml:space="preserve"> au minimum</w:t>
      </w:r>
      <w:r w:rsidR="00E83553" w:rsidRPr="00334CCB">
        <w:rPr>
          <w:color w:val="auto"/>
          <w:sz w:val="20"/>
          <w:szCs w:val="20"/>
        </w:rPr>
        <w:t>. Elle devra comporter</w:t>
      </w:r>
      <w:r w:rsidR="00AC53F9" w:rsidRPr="00334CCB">
        <w:rPr>
          <w:color w:val="auto"/>
          <w:sz w:val="20"/>
          <w:szCs w:val="20"/>
        </w:rPr>
        <w:t xml:space="preserve"> plusieurs évènements pluvieux significatifs.</w:t>
      </w:r>
      <w:r w:rsidR="00C8075B" w:rsidRPr="00334CCB">
        <w:rPr>
          <w:color w:val="auto"/>
          <w:sz w:val="20"/>
          <w:szCs w:val="20"/>
        </w:rPr>
        <w:t xml:space="preserve"> Par exemple, il</w:t>
      </w:r>
      <w:r w:rsidR="009A34F1">
        <w:rPr>
          <w:color w:val="auto"/>
          <w:sz w:val="20"/>
          <w:szCs w:val="20"/>
        </w:rPr>
        <w:t xml:space="preserve"> </w:t>
      </w:r>
      <w:r w:rsidR="00A71B4A" w:rsidRPr="00334CCB">
        <w:rPr>
          <w:color w:val="auto"/>
          <w:sz w:val="20"/>
          <w:szCs w:val="20"/>
        </w:rPr>
        <w:t xml:space="preserve">sera intéressant de capter des pluies avoisinant l’occurrence mensuelle </w:t>
      </w:r>
      <w:r w:rsidR="00C8075B" w:rsidRPr="00334CCB">
        <w:rPr>
          <w:color w:val="auto"/>
          <w:sz w:val="20"/>
          <w:szCs w:val="20"/>
        </w:rPr>
        <w:t xml:space="preserve">dont l’intensité est de </w:t>
      </w:r>
      <w:r w:rsidR="00A71B4A" w:rsidRPr="00334CCB">
        <w:rPr>
          <w:color w:val="auto"/>
          <w:sz w:val="20"/>
          <w:szCs w:val="20"/>
        </w:rPr>
        <w:t xml:space="preserve">l’ordre </w:t>
      </w:r>
      <w:r w:rsidR="00C8075B" w:rsidRPr="00334CCB">
        <w:rPr>
          <w:color w:val="auto"/>
          <w:sz w:val="20"/>
          <w:szCs w:val="20"/>
        </w:rPr>
        <w:t>5</w:t>
      </w:r>
      <w:r w:rsidR="00AC53F9" w:rsidRPr="00334CCB">
        <w:rPr>
          <w:color w:val="auto"/>
          <w:sz w:val="20"/>
          <w:szCs w:val="20"/>
        </w:rPr>
        <w:t xml:space="preserve"> mm/h</w:t>
      </w:r>
      <w:r w:rsidR="00C8075B" w:rsidRPr="00334CCB">
        <w:rPr>
          <w:color w:val="auto"/>
          <w:sz w:val="20"/>
          <w:szCs w:val="20"/>
        </w:rPr>
        <w:t xml:space="preserve"> sur une heure (pluie courte d’intensité relativement forte) </w:t>
      </w:r>
      <w:r w:rsidR="0028661E" w:rsidRPr="00334CCB">
        <w:rPr>
          <w:color w:val="auto"/>
          <w:sz w:val="20"/>
          <w:szCs w:val="20"/>
        </w:rPr>
        <w:t>ainsi qu’</w:t>
      </w:r>
      <w:r w:rsidR="00C8075B" w:rsidRPr="00334CCB">
        <w:rPr>
          <w:color w:val="auto"/>
          <w:sz w:val="20"/>
          <w:szCs w:val="20"/>
        </w:rPr>
        <w:t xml:space="preserve">une pluie </w:t>
      </w:r>
      <w:r w:rsidR="00A71B4A" w:rsidRPr="00334CCB">
        <w:rPr>
          <w:color w:val="auto"/>
          <w:sz w:val="20"/>
          <w:szCs w:val="20"/>
        </w:rPr>
        <w:t xml:space="preserve">de même occurrence </w:t>
      </w:r>
      <w:r w:rsidR="00C8075B" w:rsidRPr="00334CCB">
        <w:rPr>
          <w:color w:val="auto"/>
          <w:sz w:val="20"/>
          <w:szCs w:val="20"/>
        </w:rPr>
        <w:t>d’intensité plus faible mais d’une durée plus importante</w:t>
      </w:r>
      <w:r w:rsidR="00217663" w:rsidRPr="00334CCB">
        <w:rPr>
          <w:color w:val="auto"/>
          <w:sz w:val="20"/>
          <w:szCs w:val="20"/>
        </w:rPr>
        <w:t>,</w:t>
      </w:r>
      <w:r w:rsidR="00C8075B" w:rsidRPr="00334CCB">
        <w:rPr>
          <w:color w:val="auto"/>
          <w:sz w:val="20"/>
          <w:szCs w:val="20"/>
        </w:rPr>
        <w:t> </w:t>
      </w:r>
      <w:r w:rsidR="00A71B4A" w:rsidRPr="00334CCB">
        <w:rPr>
          <w:color w:val="auto"/>
          <w:sz w:val="20"/>
          <w:szCs w:val="20"/>
        </w:rPr>
        <w:t>soit 14 mm/j environ</w:t>
      </w:r>
      <w:r w:rsidR="0028661E" w:rsidRPr="00334CCB">
        <w:rPr>
          <w:color w:val="auto"/>
          <w:sz w:val="20"/>
          <w:szCs w:val="20"/>
        </w:rPr>
        <w:t xml:space="preserve">. </w:t>
      </w:r>
    </w:p>
    <w:p w:rsidR="00AC53F9" w:rsidRPr="00334CCB" w:rsidRDefault="00AC53F9" w:rsidP="00334CCB">
      <w:pPr>
        <w:pStyle w:val="Titre5"/>
        <w:ind w:left="567"/>
        <w:jc w:val="both"/>
        <w:rPr>
          <w:color w:val="auto"/>
          <w:sz w:val="20"/>
          <w:szCs w:val="20"/>
        </w:rPr>
      </w:pPr>
    </w:p>
    <w:p w:rsidR="00AC53F9" w:rsidRPr="00334CCB" w:rsidRDefault="00AC53F9" w:rsidP="00334CCB">
      <w:pPr>
        <w:pStyle w:val="Titre5"/>
        <w:ind w:left="567"/>
        <w:jc w:val="both"/>
        <w:rPr>
          <w:color w:val="auto"/>
          <w:sz w:val="20"/>
          <w:szCs w:val="20"/>
        </w:rPr>
      </w:pPr>
      <w:r w:rsidRPr="00334CCB">
        <w:rPr>
          <w:color w:val="auto"/>
          <w:sz w:val="20"/>
          <w:szCs w:val="20"/>
        </w:rPr>
        <w:t>Les campagnes de mesure seront prolongées de 7</w:t>
      </w:r>
      <w:r w:rsidR="000F346D" w:rsidRPr="00334CCB">
        <w:rPr>
          <w:color w:val="auto"/>
          <w:sz w:val="20"/>
          <w:szCs w:val="20"/>
        </w:rPr>
        <w:t xml:space="preserve"> jours supplémentaires</w:t>
      </w:r>
      <w:r w:rsidRPr="00334CCB">
        <w:rPr>
          <w:color w:val="auto"/>
          <w:sz w:val="20"/>
          <w:szCs w:val="20"/>
        </w:rPr>
        <w:t>, sans supplément de rémunération du prestataire, en cas d'absence de pluies significatives</w:t>
      </w:r>
      <w:r w:rsidR="0028661E" w:rsidRPr="00334CCB">
        <w:rPr>
          <w:color w:val="auto"/>
          <w:sz w:val="20"/>
          <w:szCs w:val="20"/>
        </w:rPr>
        <w:t>.</w:t>
      </w:r>
    </w:p>
    <w:p w:rsidR="00C8075B" w:rsidRPr="00334CCB" w:rsidRDefault="00C8075B" w:rsidP="00334CCB">
      <w:pPr>
        <w:pStyle w:val="Titre5"/>
        <w:ind w:left="567"/>
        <w:jc w:val="both"/>
        <w:rPr>
          <w:color w:val="auto"/>
          <w:sz w:val="20"/>
          <w:szCs w:val="20"/>
        </w:rPr>
      </w:pPr>
    </w:p>
    <w:p w:rsidR="00AC53F9" w:rsidRPr="00334CCB" w:rsidRDefault="00F42112" w:rsidP="00334CCB">
      <w:pPr>
        <w:pStyle w:val="Titre5"/>
        <w:ind w:left="567"/>
        <w:jc w:val="both"/>
        <w:rPr>
          <w:color w:val="auto"/>
          <w:sz w:val="20"/>
          <w:szCs w:val="20"/>
        </w:rPr>
      </w:pPr>
      <w:r w:rsidRPr="00334CCB">
        <w:rPr>
          <w:color w:val="auto"/>
          <w:sz w:val="20"/>
          <w:szCs w:val="20"/>
        </w:rPr>
        <w:t xml:space="preserve">En </w:t>
      </w:r>
      <w:r w:rsidR="00AC53F9" w:rsidRPr="00334CCB">
        <w:rPr>
          <w:color w:val="auto"/>
          <w:sz w:val="20"/>
          <w:szCs w:val="20"/>
        </w:rPr>
        <w:t>fonction de la configuration du réseau de collecte et des objectifs poursuivis, les points de mesure</w:t>
      </w:r>
      <w:r w:rsidR="0028661E" w:rsidRPr="00334CCB">
        <w:rPr>
          <w:color w:val="auto"/>
          <w:sz w:val="20"/>
          <w:szCs w:val="20"/>
        </w:rPr>
        <w:t xml:space="preserve"> s</w:t>
      </w:r>
      <w:r w:rsidR="00BE06AE">
        <w:rPr>
          <w:color w:val="auto"/>
          <w:sz w:val="20"/>
          <w:szCs w:val="20"/>
        </w:rPr>
        <w:t>er</w:t>
      </w:r>
      <w:r w:rsidR="0028661E" w:rsidRPr="00334CCB">
        <w:rPr>
          <w:color w:val="auto"/>
          <w:sz w:val="20"/>
          <w:szCs w:val="20"/>
        </w:rPr>
        <w:t xml:space="preserve">ont répartis sur les </w:t>
      </w:r>
      <w:r w:rsidR="00AC53F9" w:rsidRPr="00334CCB">
        <w:rPr>
          <w:color w:val="auto"/>
          <w:sz w:val="20"/>
          <w:szCs w:val="20"/>
        </w:rPr>
        <w:t xml:space="preserve">sites suivants: </w:t>
      </w:r>
    </w:p>
    <w:p w:rsidR="0028661E" w:rsidRPr="004A24FE" w:rsidRDefault="0028661E" w:rsidP="00CE64D7">
      <w:pPr>
        <w:rPr>
          <w:rFonts w:ascii="Arial" w:hAnsi="Arial" w:cs="Arial"/>
        </w:rPr>
      </w:pPr>
    </w:p>
    <w:p w:rsidR="00AC53F9" w:rsidRPr="00334CCB" w:rsidRDefault="00AC53F9" w:rsidP="008E470C">
      <w:pPr>
        <w:pStyle w:val="Paragraphedeliste"/>
        <w:numPr>
          <w:ilvl w:val="0"/>
          <w:numId w:val="11"/>
        </w:numPr>
        <w:spacing w:after="0"/>
        <w:ind w:left="851" w:hanging="284"/>
        <w:rPr>
          <w:rFonts w:eastAsiaTheme="minorHAnsi" w:cs="Arial"/>
          <w:szCs w:val="20"/>
        </w:rPr>
      </w:pPr>
      <w:r w:rsidRPr="00334CCB">
        <w:rPr>
          <w:rFonts w:eastAsiaTheme="minorHAnsi" w:cs="Arial"/>
          <w:szCs w:val="20"/>
        </w:rPr>
        <w:t>points de transit gravitaire des eaux usées</w:t>
      </w:r>
      <w:r w:rsidR="00217663" w:rsidRPr="00334CCB">
        <w:rPr>
          <w:rFonts w:eastAsiaTheme="minorHAnsi" w:cs="Arial"/>
          <w:szCs w:val="20"/>
        </w:rPr>
        <w:t> </w:t>
      </w:r>
      <w:r w:rsidR="002767BD">
        <w:rPr>
          <w:rFonts w:eastAsiaTheme="minorHAnsi" w:cs="Arial"/>
          <w:szCs w:val="20"/>
        </w:rPr>
        <w:t xml:space="preserve">et </w:t>
      </w:r>
      <w:r w:rsidR="00217663" w:rsidRPr="00334CCB">
        <w:rPr>
          <w:rFonts w:eastAsiaTheme="minorHAnsi" w:cs="Arial"/>
          <w:szCs w:val="20"/>
        </w:rPr>
        <w:t>postes de relèvement</w:t>
      </w:r>
      <w:r w:rsidR="00F921D0" w:rsidRPr="00334CCB">
        <w:rPr>
          <w:rFonts w:eastAsiaTheme="minorHAnsi" w:cs="Arial"/>
          <w:szCs w:val="20"/>
        </w:rPr>
        <w:t> ;</w:t>
      </w:r>
    </w:p>
    <w:p w:rsidR="00217663" w:rsidRDefault="00217663" w:rsidP="008E470C">
      <w:pPr>
        <w:pStyle w:val="Paragraphedeliste"/>
        <w:numPr>
          <w:ilvl w:val="0"/>
          <w:numId w:val="11"/>
        </w:numPr>
        <w:spacing w:after="0"/>
        <w:ind w:left="851" w:hanging="284"/>
        <w:rPr>
          <w:rFonts w:eastAsiaTheme="minorHAnsi" w:cs="Arial"/>
          <w:szCs w:val="20"/>
        </w:rPr>
      </w:pPr>
      <w:r w:rsidRPr="00334CCB">
        <w:rPr>
          <w:rFonts w:eastAsiaTheme="minorHAnsi" w:cs="Arial"/>
          <w:szCs w:val="20"/>
        </w:rPr>
        <w:t>déversoirs et trop-pleins du réseau ;</w:t>
      </w:r>
    </w:p>
    <w:p w:rsidR="00BE06AE" w:rsidRPr="00334CCB" w:rsidRDefault="00BE06AE" w:rsidP="008E470C">
      <w:pPr>
        <w:pStyle w:val="Paragraphedeliste"/>
        <w:numPr>
          <w:ilvl w:val="0"/>
          <w:numId w:val="11"/>
        </w:numPr>
        <w:spacing w:after="0"/>
        <w:ind w:left="851" w:hanging="284"/>
        <w:rPr>
          <w:rFonts w:eastAsiaTheme="minorHAnsi" w:cs="Arial"/>
          <w:szCs w:val="20"/>
        </w:rPr>
      </w:pPr>
      <w:r>
        <w:rPr>
          <w:rFonts w:eastAsiaTheme="minorHAnsi" w:cs="Arial"/>
          <w:szCs w:val="20"/>
        </w:rPr>
        <w:t>points caractéristiques de la station (entrée, sortie, by-pass, et déversoir en tête)</w:t>
      </w:r>
      <w:r w:rsidR="00B23882">
        <w:rPr>
          <w:rFonts w:eastAsiaTheme="minorHAnsi" w:cs="Arial"/>
          <w:szCs w:val="20"/>
        </w:rPr>
        <w:t> ;</w:t>
      </w:r>
    </w:p>
    <w:p w:rsidR="00AC53F9" w:rsidRPr="00334CCB" w:rsidRDefault="00217663" w:rsidP="008E470C">
      <w:pPr>
        <w:pStyle w:val="Paragraphedeliste"/>
        <w:numPr>
          <w:ilvl w:val="0"/>
          <w:numId w:val="11"/>
        </w:numPr>
        <w:spacing w:after="0"/>
        <w:ind w:left="851" w:hanging="284"/>
        <w:rPr>
          <w:rFonts w:eastAsiaTheme="minorHAnsi" w:cs="Arial"/>
          <w:szCs w:val="20"/>
        </w:rPr>
      </w:pPr>
      <w:r w:rsidRPr="00334CCB">
        <w:rPr>
          <w:rFonts w:eastAsiaTheme="minorHAnsi" w:cs="Arial"/>
          <w:szCs w:val="20"/>
        </w:rPr>
        <w:lastRenderedPageBreak/>
        <w:t>exutoires des effluents</w:t>
      </w:r>
      <w:r w:rsidR="0028661E" w:rsidRPr="00334CCB">
        <w:rPr>
          <w:rFonts w:eastAsiaTheme="minorHAnsi" w:cs="Arial"/>
          <w:szCs w:val="20"/>
        </w:rPr>
        <w:t xml:space="preserve"> industriels</w:t>
      </w:r>
      <w:r w:rsidRPr="00334CCB">
        <w:rPr>
          <w:rFonts w:eastAsiaTheme="minorHAnsi" w:cs="Arial"/>
          <w:szCs w:val="20"/>
        </w:rPr>
        <w:t>.</w:t>
      </w:r>
    </w:p>
    <w:p w:rsidR="0028661E" w:rsidRPr="004A24FE" w:rsidRDefault="0028661E" w:rsidP="00CE64D7">
      <w:pPr>
        <w:rPr>
          <w:rFonts w:ascii="Arial" w:hAnsi="Arial" w:cs="Arial"/>
        </w:rPr>
      </w:pPr>
    </w:p>
    <w:p w:rsidR="00F42112" w:rsidRPr="00334CCB" w:rsidRDefault="00F42112" w:rsidP="00334CCB">
      <w:pPr>
        <w:pStyle w:val="Titre5"/>
        <w:ind w:left="567"/>
        <w:jc w:val="both"/>
        <w:rPr>
          <w:color w:val="auto"/>
          <w:sz w:val="20"/>
          <w:szCs w:val="20"/>
        </w:rPr>
      </w:pPr>
      <w:r w:rsidRPr="009A34F1">
        <w:rPr>
          <w:color w:val="auto"/>
          <w:sz w:val="20"/>
          <w:szCs w:val="20"/>
        </w:rPr>
        <w:t xml:space="preserve">L’offre </w:t>
      </w:r>
      <w:r w:rsidR="00482869" w:rsidRPr="009A34F1">
        <w:rPr>
          <w:color w:val="auto"/>
          <w:sz w:val="20"/>
          <w:szCs w:val="20"/>
        </w:rPr>
        <w:t>décrira le type et le nombre d’équipements</w:t>
      </w:r>
      <w:r w:rsidR="00482869" w:rsidRPr="00334CCB">
        <w:rPr>
          <w:color w:val="auto"/>
          <w:sz w:val="20"/>
          <w:szCs w:val="20"/>
        </w:rPr>
        <w:t xml:space="preserve"> à installer </w:t>
      </w:r>
      <w:r w:rsidR="006F7A93">
        <w:rPr>
          <w:color w:val="auto"/>
          <w:sz w:val="20"/>
          <w:szCs w:val="20"/>
        </w:rPr>
        <w:t xml:space="preserve">en complément de </w:t>
      </w:r>
      <w:r w:rsidR="00B23882">
        <w:rPr>
          <w:color w:val="auto"/>
          <w:sz w:val="20"/>
          <w:szCs w:val="20"/>
        </w:rPr>
        <w:t>la métrologie en place (notamment au titre de l’auto</w:t>
      </w:r>
      <w:r w:rsidR="00800745">
        <w:rPr>
          <w:color w:val="auto"/>
          <w:sz w:val="20"/>
          <w:szCs w:val="20"/>
        </w:rPr>
        <w:t xml:space="preserve"> </w:t>
      </w:r>
      <w:r w:rsidR="00B23882">
        <w:rPr>
          <w:color w:val="auto"/>
          <w:sz w:val="20"/>
          <w:szCs w:val="20"/>
        </w:rPr>
        <w:t xml:space="preserve">surveillance et, le cas échéant, du diagnostic permanent) : </w:t>
      </w:r>
      <w:r w:rsidR="00482869" w:rsidRPr="00334CCB">
        <w:rPr>
          <w:color w:val="auto"/>
          <w:sz w:val="20"/>
          <w:szCs w:val="20"/>
        </w:rPr>
        <w:t>installation de seuils mince</w:t>
      </w:r>
      <w:r w:rsidR="002B7B1D">
        <w:rPr>
          <w:color w:val="auto"/>
          <w:sz w:val="20"/>
          <w:szCs w:val="20"/>
        </w:rPr>
        <w:t>s</w:t>
      </w:r>
      <w:r w:rsidR="00482869" w:rsidRPr="00334CCB">
        <w:rPr>
          <w:color w:val="auto"/>
          <w:sz w:val="20"/>
          <w:szCs w:val="20"/>
        </w:rPr>
        <w:t xml:space="preserve"> couplés avec </w:t>
      </w:r>
      <w:r w:rsidR="007C5733" w:rsidRPr="00334CCB">
        <w:rPr>
          <w:color w:val="auto"/>
          <w:sz w:val="20"/>
          <w:szCs w:val="20"/>
        </w:rPr>
        <w:t xml:space="preserve">des </w:t>
      </w:r>
      <w:r w:rsidR="00482869" w:rsidRPr="00334CCB">
        <w:rPr>
          <w:color w:val="auto"/>
          <w:sz w:val="20"/>
          <w:szCs w:val="20"/>
        </w:rPr>
        <w:t>sondes de hauteur, débitmètres à effet doppler, débit</w:t>
      </w:r>
      <w:r w:rsidR="00B23882">
        <w:rPr>
          <w:color w:val="auto"/>
          <w:sz w:val="20"/>
          <w:szCs w:val="20"/>
        </w:rPr>
        <w:t>mètres électromagnétiques, etc</w:t>
      </w:r>
      <w:r w:rsidR="00482869" w:rsidRPr="00334CCB">
        <w:rPr>
          <w:color w:val="auto"/>
          <w:sz w:val="20"/>
          <w:szCs w:val="20"/>
        </w:rPr>
        <w:t>. L’off</w:t>
      </w:r>
      <w:r w:rsidR="00F1583D" w:rsidRPr="00334CCB">
        <w:rPr>
          <w:color w:val="auto"/>
          <w:sz w:val="20"/>
          <w:szCs w:val="20"/>
        </w:rPr>
        <w:t>re compo</w:t>
      </w:r>
      <w:r w:rsidR="003A3A13" w:rsidRPr="00334CCB">
        <w:rPr>
          <w:color w:val="auto"/>
          <w:sz w:val="20"/>
          <w:szCs w:val="20"/>
        </w:rPr>
        <w:t>rtera les éléments chiffrés pour</w:t>
      </w:r>
      <w:r w:rsidR="00800745">
        <w:rPr>
          <w:color w:val="auto"/>
          <w:sz w:val="20"/>
          <w:szCs w:val="20"/>
        </w:rPr>
        <w:t xml:space="preserve"> </w:t>
      </w:r>
      <w:r w:rsidR="00482869" w:rsidRPr="00334CCB">
        <w:rPr>
          <w:color w:val="auto"/>
          <w:sz w:val="20"/>
          <w:szCs w:val="20"/>
        </w:rPr>
        <w:t xml:space="preserve">l’équipement </w:t>
      </w:r>
      <w:r w:rsidR="00F1583D" w:rsidRPr="00334CCB">
        <w:rPr>
          <w:color w:val="auto"/>
          <w:sz w:val="20"/>
          <w:szCs w:val="20"/>
        </w:rPr>
        <w:t xml:space="preserve">forfaitaire </w:t>
      </w:r>
      <w:r w:rsidR="00482869" w:rsidRPr="00334CCB">
        <w:rPr>
          <w:color w:val="auto"/>
          <w:sz w:val="20"/>
          <w:szCs w:val="20"/>
        </w:rPr>
        <w:t xml:space="preserve">de </w:t>
      </w:r>
      <w:r w:rsidR="00800745" w:rsidRPr="00800745">
        <w:rPr>
          <w:color w:val="auto"/>
          <w:sz w:val="20"/>
          <w:szCs w:val="20"/>
        </w:rPr>
        <w:t>12</w:t>
      </w:r>
      <w:r w:rsidR="00800745">
        <w:rPr>
          <w:color w:val="FF0000"/>
          <w:sz w:val="20"/>
          <w:szCs w:val="20"/>
        </w:rPr>
        <w:t xml:space="preserve"> </w:t>
      </w:r>
      <w:r w:rsidR="00F1583D" w:rsidRPr="00334CCB">
        <w:rPr>
          <w:color w:val="auto"/>
          <w:sz w:val="20"/>
          <w:szCs w:val="20"/>
        </w:rPr>
        <w:t xml:space="preserve">points de mesure de débit ainsi que l’installation de </w:t>
      </w:r>
      <w:r w:rsidR="00800745" w:rsidRPr="00800745">
        <w:rPr>
          <w:color w:val="auto"/>
          <w:sz w:val="20"/>
          <w:szCs w:val="20"/>
        </w:rPr>
        <w:t>2</w:t>
      </w:r>
      <w:r w:rsidR="00F1583D" w:rsidRPr="00334CCB">
        <w:rPr>
          <w:color w:val="auto"/>
          <w:sz w:val="20"/>
          <w:szCs w:val="20"/>
        </w:rPr>
        <w:t xml:space="preserve"> détecteurs de surverse</w:t>
      </w:r>
      <w:r w:rsidR="000F346D" w:rsidRPr="00334CCB">
        <w:rPr>
          <w:color w:val="auto"/>
          <w:sz w:val="20"/>
          <w:szCs w:val="20"/>
        </w:rPr>
        <w:t>s au droit des points de déversement</w:t>
      </w:r>
      <w:r w:rsidR="00800745">
        <w:rPr>
          <w:color w:val="auto"/>
          <w:sz w:val="20"/>
          <w:szCs w:val="20"/>
        </w:rPr>
        <w:t xml:space="preserve"> </w:t>
      </w:r>
      <w:r w:rsidR="00AE420C" w:rsidRPr="00334CCB">
        <w:rPr>
          <w:color w:val="auto"/>
          <w:sz w:val="20"/>
          <w:szCs w:val="20"/>
        </w:rPr>
        <w:t>que l’on suppose</w:t>
      </w:r>
      <w:r w:rsidR="00F1583D" w:rsidRPr="00334CCB">
        <w:rPr>
          <w:color w:val="auto"/>
          <w:sz w:val="20"/>
          <w:szCs w:val="20"/>
        </w:rPr>
        <w:t xml:space="preserve"> fonctionner</w:t>
      </w:r>
      <w:r w:rsidR="00AE420C" w:rsidRPr="00334CCB">
        <w:rPr>
          <w:color w:val="auto"/>
          <w:sz w:val="20"/>
          <w:szCs w:val="20"/>
        </w:rPr>
        <w:t xml:space="preserve"> peu</w:t>
      </w:r>
      <w:r w:rsidR="00F1583D" w:rsidRPr="00334CCB">
        <w:rPr>
          <w:color w:val="auto"/>
          <w:sz w:val="20"/>
          <w:szCs w:val="20"/>
        </w:rPr>
        <w:t>.</w:t>
      </w:r>
      <w:r w:rsidR="007C5733" w:rsidRPr="00334CCB">
        <w:rPr>
          <w:color w:val="auto"/>
          <w:sz w:val="20"/>
          <w:szCs w:val="20"/>
        </w:rPr>
        <w:t xml:space="preserve"> Le bordereau des prix détaillera </w:t>
      </w:r>
      <w:r w:rsidR="006F7A93">
        <w:rPr>
          <w:color w:val="auto"/>
          <w:sz w:val="20"/>
          <w:szCs w:val="20"/>
        </w:rPr>
        <w:t>le coût unitaire d’équipement d’</w:t>
      </w:r>
      <w:r w:rsidR="007366EA">
        <w:rPr>
          <w:color w:val="auto"/>
          <w:sz w:val="20"/>
          <w:szCs w:val="20"/>
        </w:rPr>
        <w:t>un point de mesure sup</w:t>
      </w:r>
      <w:r w:rsidR="006F7A93">
        <w:rPr>
          <w:color w:val="auto"/>
          <w:sz w:val="20"/>
          <w:szCs w:val="20"/>
        </w:rPr>
        <w:t xml:space="preserve">plémentaire en fonction du type </w:t>
      </w:r>
      <w:r w:rsidR="007366EA">
        <w:rPr>
          <w:color w:val="auto"/>
          <w:sz w:val="20"/>
          <w:szCs w:val="20"/>
        </w:rPr>
        <w:t>d’équipement</w:t>
      </w:r>
      <w:r w:rsidR="007C5733" w:rsidRPr="00334CCB">
        <w:rPr>
          <w:color w:val="auto"/>
          <w:sz w:val="20"/>
          <w:szCs w:val="20"/>
        </w:rPr>
        <w:t>.</w:t>
      </w:r>
    </w:p>
    <w:p w:rsidR="00AC53F9" w:rsidRPr="004A24FE" w:rsidRDefault="00AC53F9" w:rsidP="00F1583D">
      <w:pPr>
        <w:pStyle w:val="Sansinterligne"/>
        <w:tabs>
          <w:tab w:val="left" w:pos="-4962"/>
          <w:tab w:val="left" w:pos="1560"/>
        </w:tabs>
        <w:outlineLvl w:val="2"/>
        <w:rPr>
          <w:rFonts w:cs="Arial"/>
          <w:i/>
          <w:iCs/>
          <w:color w:val="000000"/>
          <w:szCs w:val="20"/>
        </w:rPr>
      </w:pPr>
    </w:p>
    <w:p w:rsidR="00AC53F9" w:rsidRPr="009A34F1" w:rsidRDefault="00AC53F9" w:rsidP="00F70D4C">
      <w:pPr>
        <w:pStyle w:val="Titre4"/>
        <w:numPr>
          <w:ilvl w:val="2"/>
          <w:numId w:val="24"/>
        </w:numPr>
        <w:tabs>
          <w:tab w:val="clear" w:pos="1560"/>
        </w:tabs>
        <w:rPr>
          <w:sz w:val="20"/>
          <w:szCs w:val="20"/>
        </w:rPr>
      </w:pPr>
      <w:bookmarkStart w:id="48" w:name="_Toc430274734"/>
      <w:r w:rsidRPr="009A34F1">
        <w:rPr>
          <w:sz w:val="20"/>
          <w:szCs w:val="20"/>
        </w:rPr>
        <w:t>Mesures de pollution</w:t>
      </w:r>
      <w:bookmarkEnd w:id="48"/>
    </w:p>
    <w:p w:rsidR="00AC53F9" w:rsidRPr="004A24FE" w:rsidRDefault="00AC53F9" w:rsidP="00AC53F9">
      <w:pPr>
        <w:pStyle w:val="Sansinterligne"/>
        <w:tabs>
          <w:tab w:val="left" w:pos="-4962"/>
          <w:tab w:val="left" w:pos="1560"/>
        </w:tabs>
        <w:outlineLvl w:val="2"/>
        <w:rPr>
          <w:rFonts w:cs="Arial"/>
          <w:i/>
          <w:iCs/>
          <w:color w:val="000000"/>
          <w:szCs w:val="20"/>
        </w:rPr>
      </w:pPr>
    </w:p>
    <w:p w:rsidR="0063255C" w:rsidRPr="00334CCB" w:rsidRDefault="00AC53F9" w:rsidP="00334CCB">
      <w:pPr>
        <w:pStyle w:val="Titre5"/>
        <w:ind w:left="567"/>
        <w:jc w:val="both"/>
        <w:rPr>
          <w:color w:val="auto"/>
          <w:sz w:val="20"/>
          <w:szCs w:val="20"/>
        </w:rPr>
      </w:pPr>
      <w:r w:rsidRPr="00334CCB">
        <w:rPr>
          <w:color w:val="auto"/>
          <w:sz w:val="20"/>
          <w:szCs w:val="20"/>
        </w:rPr>
        <w:t>Les mesure</w:t>
      </w:r>
      <w:r w:rsidR="0063255C" w:rsidRPr="00334CCB">
        <w:rPr>
          <w:color w:val="auto"/>
          <w:sz w:val="20"/>
          <w:szCs w:val="20"/>
        </w:rPr>
        <w:t>s</w:t>
      </w:r>
      <w:r w:rsidRPr="00334CCB">
        <w:rPr>
          <w:color w:val="auto"/>
          <w:sz w:val="20"/>
          <w:szCs w:val="20"/>
        </w:rPr>
        <w:t xml:space="preserve"> de pollution </w:t>
      </w:r>
      <w:r w:rsidR="000F346D" w:rsidRPr="00334CCB">
        <w:rPr>
          <w:color w:val="auto"/>
          <w:sz w:val="20"/>
          <w:szCs w:val="20"/>
        </w:rPr>
        <w:t>concernent les points de mesure</w:t>
      </w:r>
      <w:r w:rsidRPr="00334CCB">
        <w:rPr>
          <w:color w:val="auto"/>
          <w:sz w:val="20"/>
          <w:szCs w:val="20"/>
        </w:rPr>
        <w:t xml:space="preserve"> des flux conservés dans le réseau </w:t>
      </w:r>
      <w:r w:rsidR="0063255C" w:rsidRPr="00334CCB">
        <w:rPr>
          <w:color w:val="auto"/>
          <w:sz w:val="20"/>
          <w:szCs w:val="20"/>
        </w:rPr>
        <w:t>eaux usées</w:t>
      </w:r>
      <w:r w:rsidR="00A71B4A" w:rsidRPr="00334CCB">
        <w:rPr>
          <w:color w:val="auto"/>
          <w:sz w:val="20"/>
          <w:szCs w:val="20"/>
        </w:rPr>
        <w:t xml:space="preserve">, les </w:t>
      </w:r>
      <w:r w:rsidR="00A872CB" w:rsidRPr="00334CCB">
        <w:rPr>
          <w:color w:val="auto"/>
          <w:sz w:val="20"/>
          <w:szCs w:val="20"/>
        </w:rPr>
        <w:t>exutoire</w:t>
      </w:r>
      <w:r w:rsidR="00A71B4A" w:rsidRPr="00334CCB">
        <w:rPr>
          <w:color w:val="auto"/>
          <w:sz w:val="20"/>
          <w:szCs w:val="20"/>
        </w:rPr>
        <w:t>s</w:t>
      </w:r>
      <w:r w:rsidR="00A872CB" w:rsidRPr="00334CCB">
        <w:rPr>
          <w:color w:val="auto"/>
          <w:sz w:val="20"/>
          <w:szCs w:val="20"/>
        </w:rPr>
        <w:t xml:space="preserve"> des principaux industriels</w:t>
      </w:r>
      <w:r w:rsidR="0063255C" w:rsidRPr="00334CCB">
        <w:rPr>
          <w:color w:val="auto"/>
          <w:sz w:val="20"/>
          <w:szCs w:val="20"/>
        </w:rPr>
        <w:t xml:space="preserve"> ainsi que les flux déversés au niveau des points de déversement identifiés ou suspectés comme étant les plus contributifs. </w:t>
      </w:r>
      <w:r w:rsidR="00802C3A" w:rsidRPr="00334CCB">
        <w:rPr>
          <w:color w:val="auto"/>
          <w:sz w:val="20"/>
          <w:szCs w:val="20"/>
        </w:rPr>
        <w:t>Comme pour les mesures de débit, elles s’appuieront sur le dispositif d’auto</w:t>
      </w:r>
      <w:r w:rsidR="00800745">
        <w:rPr>
          <w:color w:val="auto"/>
          <w:sz w:val="20"/>
          <w:szCs w:val="20"/>
        </w:rPr>
        <w:t xml:space="preserve"> </w:t>
      </w:r>
      <w:r w:rsidR="00802C3A" w:rsidRPr="00334CCB">
        <w:rPr>
          <w:color w:val="auto"/>
          <w:sz w:val="20"/>
          <w:szCs w:val="20"/>
        </w:rPr>
        <w:t>surveillance</w:t>
      </w:r>
      <w:r w:rsidR="00800745">
        <w:rPr>
          <w:color w:val="auto"/>
          <w:sz w:val="20"/>
          <w:szCs w:val="20"/>
        </w:rPr>
        <w:t xml:space="preserve"> </w:t>
      </w:r>
      <w:r w:rsidR="000F346D" w:rsidRPr="00334CCB">
        <w:rPr>
          <w:color w:val="auto"/>
          <w:sz w:val="20"/>
          <w:szCs w:val="20"/>
        </w:rPr>
        <w:t xml:space="preserve">du système d’assainissement en place et </w:t>
      </w:r>
      <w:r w:rsidR="002B7B1D">
        <w:rPr>
          <w:color w:val="auto"/>
          <w:sz w:val="20"/>
          <w:szCs w:val="20"/>
        </w:rPr>
        <w:t>sur l’auto</w:t>
      </w:r>
      <w:r w:rsidR="00800745">
        <w:rPr>
          <w:color w:val="auto"/>
          <w:sz w:val="20"/>
          <w:szCs w:val="20"/>
        </w:rPr>
        <w:t xml:space="preserve"> </w:t>
      </w:r>
      <w:r w:rsidR="002B7B1D">
        <w:rPr>
          <w:color w:val="auto"/>
          <w:sz w:val="20"/>
          <w:szCs w:val="20"/>
        </w:rPr>
        <w:t>surveillance</w:t>
      </w:r>
      <w:r w:rsidR="000F346D" w:rsidRPr="00334CCB">
        <w:rPr>
          <w:color w:val="auto"/>
          <w:sz w:val="20"/>
          <w:szCs w:val="20"/>
        </w:rPr>
        <w:t xml:space="preserve"> des industriels</w:t>
      </w:r>
      <w:r w:rsidR="00B23882">
        <w:rPr>
          <w:color w:val="auto"/>
          <w:sz w:val="20"/>
          <w:szCs w:val="20"/>
        </w:rPr>
        <w:t xml:space="preserve"> et, plus généralement, du diagnostic permanent</w:t>
      </w:r>
      <w:r w:rsidR="00802C3A" w:rsidRPr="00334CCB">
        <w:rPr>
          <w:color w:val="auto"/>
          <w:sz w:val="20"/>
          <w:szCs w:val="20"/>
        </w:rPr>
        <w:t>.</w:t>
      </w:r>
      <w:r w:rsidR="00800745">
        <w:rPr>
          <w:color w:val="auto"/>
          <w:sz w:val="20"/>
          <w:szCs w:val="20"/>
        </w:rPr>
        <w:t xml:space="preserve"> </w:t>
      </w:r>
      <w:r w:rsidR="00A1213F" w:rsidRPr="00334CCB">
        <w:rPr>
          <w:color w:val="auto"/>
          <w:sz w:val="20"/>
          <w:szCs w:val="20"/>
        </w:rPr>
        <w:t>En d’autre</w:t>
      </w:r>
      <w:r w:rsidR="007366EA">
        <w:rPr>
          <w:color w:val="auto"/>
          <w:sz w:val="20"/>
          <w:szCs w:val="20"/>
        </w:rPr>
        <w:t>s</w:t>
      </w:r>
      <w:r w:rsidR="00A1213F" w:rsidRPr="00334CCB">
        <w:rPr>
          <w:color w:val="auto"/>
          <w:sz w:val="20"/>
          <w:szCs w:val="20"/>
        </w:rPr>
        <w:t xml:space="preserve"> termes, le </w:t>
      </w:r>
      <w:r w:rsidR="007366EA">
        <w:rPr>
          <w:color w:val="auto"/>
          <w:sz w:val="20"/>
          <w:szCs w:val="20"/>
        </w:rPr>
        <w:t>chargé d’études veillera à coordonner</w:t>
      </w:r>
      <w:r w:rsidR="00A1213F" w:rsidRPr="00334CCB">
        <w:rPr>
          <w:color w:val="auto"/>
          <w:sz w:val="20"/>
          <w:szCs w:val="20"/>
        </w:rPr>
        <w:t xml:space="preserve"> les prélèvements à réaliser </w:t>
      </w:r>
      <w:r w:rsidR="00A71B4A" w:rsidRPr="00334CCB">
        <w:rPr>
          <w:color w:val="auto"/>
          <w:sz w:val="20"/>
          <w:szCs w:val="20"/>
        </w:rPr>
        <w:t>au titre de l’auto</w:t>
      </w:r>
      <w:r w:rsidR="00800745">
        <w:rPr>
          <w:color w:val="auto"/>
          <w:sz w:val="20"/>
          <w:szCs w:val="20"/>
        </w:rPr>
        <w:t xml:space="preserve"> </w:t>
      </w:r>
      <w:r w:rsidR="00A71B4A" w:rsidRPr="00334CCB">
        <w:rPr>
          <w:color w:val="auto"/>
          <w:sz w:val="20"/>
          <w:szCs w:val="20"/>
        </w:rPr>
        <w:t>surveillance</w:t>
      </w:r>
      <w:r w:rsidR="00800745">
        <w:rPr>
          <w:color w:val="auto"/>
          <w:sz w:val="20"/>
          <w:szCs w:val="20"/>
        </w:rPr>
        <w:t xml:space="preserve"> </w:t>
      </w:r>
      <w:r w:rsidR="007366EA">
        <w:rPr>
          <w:color w:val="auto"/>
          <w:sz w:val="20"/>
          <w:szCs w:val="20"/>
        </w:rPr>
        <w:t>chez les industriels avec</w:t>
      </w:r>
      <w:r w:rsidR="00A1213F" w:rsidRPr="00334CCB">
        <w:rPr>
          <w:color w:val="auto"/>
          <w:sz w:val="20"/>
          <w:szCs w:val="20"/>
        </w:rPr>
        <w:t xml:space="preserve"> ceux des campagnes de mesure.</w:t>
      </w:r>
    </w:p>
    <w:p w:rsidR="0063255C" w:rsidRPr="00334CCB" w:rsidRDefault="0063255C" w:rsidP="00334CCB">
      <w:pPr>
        <w:pStyle w:val="Titre5"/>
        <w:ind w:left="567"/>
        <w:jc w:val="both"/>
        <w:rPr>
          <w:color w:val="auto"/>
          <w:sz w:val="20"/>
          <w:szCs w:val="20"/>
        </w:rPr>
      </w:pPr>
    </w:p>
    <w:p w:rsidR="00EA093A" w:rsidRPr="00334CCB" w:rsidRDefault="000F346D" w:rsidP="00334CCB">
      <w:pPr>
        <w:pStyle w:val="Titre5"/>
        <w:ind w:left="567"/>
        <w:jc w:val="both"/>
        <w:rPr>
          <w:color w:val="auto"/>
          <w:sz w:val="20"/>
          <w:szCs w:val="20"/>
        </w:rPr>
      </w:pPr>
      <w:r w:rsidRPr="00334CCB">
        <w:rPr>
          <w:color w:val="auto"/>
          <w:sz w:val="20"/>
          <w:szCs w:val="20"/>
        </w:rPr>
        <w:t>Pour chacune des campagnes, l</w:t>
      </w:r>
      <w:r w:rsidR="004C126A" w:rsidRPr="00334CCB">
        <w:rPr>
          <w:color w:val="auto"/>
          <w:sz w:val="20"/>
          <w:szCs w:val="20"/>
        </w:rPr>
        <w:t xml:space="preserve">’offre prévoira l’installation </w:t>
      </w:r>
      <w:r w:rsidR="0043109A" w:rsidRPr="00334CCB">
        <w:rPr>
          <w:color w:val="auto"/>
          <w:sz w:val="20"/>
          <w:szCs w:val="20"/>
        </w:rPr>
        <w:t xml:space="preserve">forfaitaire </w:t>
      </w:r>
      <w:r w:rsidR="004C126A" w:rsidRPr="00334CCB">
        <w:rPr>
          <w:color w:val="auto"/>
          <w:sz w:val="20"/>
          <w:szCs w:val="20"/>
        </w:rPr>
        <w:t xml:space="preserve">de </w:t>
      </w:r>
      <w:r w:rsidR="007353AA">
        <w:rPr>
          <w:color w:val="auto"/>
          <w:sz w:val="20"/>
          <w:szCs w:val="20"/>
        </w:rPr>
        <w:t>3</w:t>
      </w:r>
      <w:r w:rsidR="004C126A" w:rsidRPr="00334CCB">
        <w:rPr>
          <w:color w:val="auto"/>
          <w:sz w:val="20"/>
          <w:szCs w:val="20"/>
        </w:rPr>
        <w:t xml:space="preserve"> préleveurs</w:t>
      </w:r>
      <w:r w:rsidR="00AE420C" w:rsidRPr="00334CCB">
        <w:rPr>
          <w:color w:val="auto"/>
          <w:sz w:val="20"/>
          <w:szCs w:val="20"/>
        </w:rPr>
        <w:t xml:space="preserve"> de manière à réaliser</w:t>
      </w:r>
      <w:r w:rsidR="002F2DBE" w:rsidRPr="00334CCB">
        <w:rPr>
          <w:color w:val="auto"/>
          <w:sz w:val="20"/>
          <w:szCs w:val="20"/>
        </w:rPr>
        <w:t xml:space="preserve"> des </w:t>
      </w:r>
      <w:r w:rsidR="00EA093A" w:rsidRPr="00334CCB">
        <w:rPr>
          <w:color w:val="auto"/>
          <w:sz w:val="20"/>
          <w:szCs w:val="20"/>
        </w:rPr>
        <w:t xml:space="preserve">bilans 24h </w:t>
      </w:r>
      <w:r w:rsidR="00AE420C" w:rsidRPr="00334CCB">
        <w:rPr>
          <w:color w:val="auto"/>
          <w:sz w:val="20"/>
          <w:szCs w:val="20"/>
        </w:rPr>
        <w:t xml:space="preserve">des flux </w:t>
      </w:r>
      <w:r w:rsidRPr="00334CCB">
        <w:rPr>
          <w:color w:val="auto"/>
          <w:sz w:val="20"/>
          <w:szCs w:val="20"/>
        </w:rPr>
        <w:t xml:space="preserve">de pollution </w:t>
      </w:r>
      <w:r w:rsidR="00AE420C" w:rsidRPr="00334CCB">
        <w:rPr>
          <w:color w:val="auto"/>
          <w:sz w:val="20"/>
          <w:szCs w:val="20"/>
        </w:rPr>
        <w:t xml:space="preserve">véhiculés </w:t>
      </w:r>
      <w:r w:rsidR="00E47CA6" w:rsidRPr="00334CCB">
        <w:rPr>
          <w:color w:val="auto"/>
          <w:sz w:val="20"/>
          <w:szCs w:val="20"/>
        </w:rPr>
        <w:t>sur différentes branches du</w:t>
      </w:r>
      <w:r w:rsidR="00B23882">
        <w:rPr>
          <w:color w:val="auto"/>
          <w:sz w:val="20"/>
          <w:szCs w:val="20"/>
        </w:rPr>
        <w:t xml:space="preserve"> réseau, chez les industriels, et </w:t>
      </w:r>
      <w:r w:rsidR="002F2DBE" w:rsidRPr="00334CCB">
        <w:rPr>
          <w:color w:val="auto"/>
          <w:sz w:val="20"/>
          <w:szCs w:val="20"/>
        </w:rPr>
        <w:t xml:space="preserve">déversés au milieu. L’offre de base prévoira </w:t>
      </w:r>
      <w:r w:rsidR="00EA093A" w:rsidRPr="00334CCB">
        <w:rPr>
          <w:color w:val="auto"/>
          <w:sz w:val="20"/>
          <w:szCs w:val="20"/>
        </w:rPr>
        <w:t>un bilan par temps sec et deux bilans réalisés à l</w:t>
      </w:r>
      <w:r w:rsidR="00BB2DB8" w:rsidRPr="00334CCB">
        <w:rPr>
          <w:color w:val="auto"/>
          <w:sz w:val="20"/>
          <w:szCs w:val="20"/>
        </w:rPr>
        <w:t>’occasion de la survenue d’</w:t>
      </w:r>
      <w:r w:rsidR="00EA093A" w:rsidRPr="00334CCB">
        <w:rPr>
          <w:color w:val="auto"/>
          <w:sz w:val="20"/>
          <w:szCs w:val="20"/>
        </w:rPr>
        <w:t>événements pluvieux significatifs et contrastés.</w:t>
      </w:r>
      <w:r w:rsidR="004F489B">
        <w:rPr>
          <w:color w:val="auto"/>
          <w:sz w:val="20"/>
          <w:szCs w:val="20"/>
        </w:rPr>
        <w:t xml:space="preserve"> Le bordereau des prix indiquera le coût unitaire d’installation d’un préleveur supplémentaire pour la durée de chaque campagne de mesure.</w:t>
      </w:r>
    </w:p>
    <w:p w:rsidR="00EA093A" w:rsidRPr="00334CCB" w:rsidRDefault="00EA093A" w:rsidP="00334CCB">
      <w:pPr>
        <w:pStyle w:val="Titre5"/>
        <w:ind w:left="567"/>
        <w:jc w:val="both"/>
        <w:rPr>
          <w:color w:val="auto"/>
          <w:sz w:val="20"/>
          <w:szCs w:val="20"/>
        </w:rPr>
      </w:pPr>
    </w:p>
    <w:p w:rsidR="00AE420C" w:rsidRPr="00334CCB" w:rsidRDefault="008E4747" w:rsidP="00334CCB">
      <w:pPr>
        <w:pStyle w:val="Titre5"/>
        <w:ind w:left="567"/>
        <w:jc w:val="both"/>
        <w:rPr>
          <w:color w:val="auto"/>
          <w:sz w:val="20"/>
          <w:szCs w:val="20"/>
        </w:rPr>
      </w:pPr>
      <w:r w:rsidRPr="00334CCB">
        <w:rPr>
          <w:color w:val="auto"/>
          <w:sz w:val="20"/>
          <w:szCs w:val="20"/>
        </w:rPr>
        <w:t>Les</w:t>
      </w:r>
      <w:r w:rsidR="00AC53F9" w:rsidRPr="00334CCB">
        <w:rPr>
          <w:color w:val="auto"/>
          <w:sz w:val="20"/>
          <w:szCs w:val="20"/>
        </w:rPr>
        <w:t xml:space="preserve"> préleveurs</w:t>
      </w:r>
      <w:r w:rsidR="00800745">
        <w:rPr>
          <w:color w:val="auto"/>
          <w:sz w:val="20"/>
          <w:szCs w:val="20"/>
        </w:rPr>
        <w:t xml:space="preserve"> </w:t>
      </w:r>
      <w:r w:rsidRPr="00334CCB">
        <w:rPr>
          <w:color w:val="auto"/>
          <w:sz w:val="20"/>
          <w:szCs w:val="20"/>
        </w:rPr>
        <w:t xml:space="preserve">seront </w:t>
      </w:r>
      <w:r w:rsidR="0043109A" w:rsidRPr="00334CCB">
        <w:rPr>
          <w:color w:val="auto"/>
          <w:sz w:val="20"/>
          <w:szCs w:val="20"/>
        </w:rPr>
        <w:t>as</w:t>
      </w:r>
      <w:r w:rsidR="00AE420C" w:rsidRPr="00334CCB">
        <w:rPr>
          <w:color w:val="auto"/>
          <w:sz w:val="20"/>
          <w:szCs w:val="20"/>
        </w:rPr>
        <w:t>servis aux débits ou au</w:t>
      </w:r>
      <w:r w:rsidR="00536A17" w:rsidRPr="00334CCB">
        <w:rPr>
          <w:color w:val="auto"/>
          <w:sz w:val="20"/>
          <w:szCs w:val="20"/>
        </w:rPr>
        <w:t>x</w:t>
      </w:r>
      <w:r w:rsidR="00AE420C" w:rsidRPr="00334CCB">
        <w:rPr>
          <w:color w:val="auto"/>
          <w:sz w:val="20"/>
          <w:szCs w:val="20"/>
        </w:rPr>
        <w:t xml:space="preserve"> volumes</w:t>
      </w:r>
      <w:r w:rsidRPr="00334CCB">
        <w:rPr>
          <w:color w:val="auto"/>
          <w:sz w:val="20"/>
          <w:szCs w:val="20"/>
        </w:rPr>
        <w:t xml:space="preserve"> de manière à réaliser</w:t>
      </w:r>
      <w:r w:rsidR="00EA093A" w:rsidRPr="00334CCB">
        <w:rPr>
          <w:color w:val="auto"/>
          <w:sz w:val="20"/>
          <w:szCs w:val="20"/>
        </w:rPr>
        <w:t xml:space="preserve"> un échantillon </w:t>
      </w:r>
      <w:r w:rsidR="003C3E62">
        <w:rPr>
          <w:color w:val="auto"/>
          <w:sz w:val="20"/>
          <w:szCs w:val="20"/>
        </w:rPr>
        <w:t>diurne et nocturne</w:t>
      </w:r>
      <w:r w:rsidR="00EA093A" w:rsidRPr="00334CCB">
        <w:rPr>
          <w:color w:val="auto"/>
          <w:sz w:val="20"/>
          <w:szCs w:val="20"/>
        </w:rPr>
        <w:t xml:space="preserve">. Le chargé d’étude </w:t>
      </w:r>
      <w:r w:rsidR="00AE420C" w:rsidRPr="00334CCB">
        <w:rPr>
          <w:color w:val="auto"/>
          <w:sz w:val="20"/>
          <w:szCs w:val="20"/>
        </w:rPr>
        <w:t xml:space="preserve">soumettra les caractéristiques </w:t>
      </w:r>
      <w:r w:rsidR="00A71B4A" w:rsidRPr="00334CCB">
        <w:rPr>
          <w:color w:val="auto"/>
          <w:sz w:val="20"/>
          <w:szCs w:val="20"/>
        </w:rPr>
        <w:t>de</w:t>
      </w:r>
      <w:r w:rsidR="00BB2DB8" w:rsidRPr="00334CCB">
        <w:rPr>
          <w:color w:val="auto"/>
          <w:sz w:val="20"/>
          <w:szCs w:val="20"/>
        </w:rPr>
        <w:t xml:space="preserve"> chaque </w:t>
      </w:r>
      <w:r w:rsidR="00EA093A" w:rsidRPr="00334CCB">
        <w:rPr>
          <w:color w:val="auto"/>
          <w:sz w:val="20"/>
          <w:szCs w:val="20"/>
        </w:rPr>
        <w:t xml:space="preserve">épisode pluvieux </w:t>
      </w:r>
      <w:r w:rsidR="00AE420C" w:rsidRPr="00334CCB">
        <w:rPr>
          <w:color w:val="auto"/>
          <w:sz w:val="20"/>
          <w:szCs w:val="20"/>
        </w:rPr>
        <w:t>au comité de pilotage en vue de conserver ou non les échantillons pour analyse.</w:t>
      </w:r>
    </w:p>
    <w:p w:rsidR="00AE420C" w:rsidRPr="00334CCB" w:rsidRDefault="00AE420C" w:rsidP="00334CCB">
      <w:pPr>
        <w:pStyle w:val="Titre5"/>
        <w:ind w:left="567"/>
        <w:jc w:val="both"/>
        <w:rPr>
          <w:color w:val="auto"/>
          <w:sz w:val="20"/>
          <w:szCs w:val="20"/>
        </w:rPr>
      </w:pPr>
    </w:p>
    <w:p w:rsidR="00AC53F9" w:rsidRPr="00334CCB" w:rsidRDefault="00AC53F9" w:rsidP="00334CCB">
      <w:pPr>
        <w:pStyle w:val="Titre5"/>
        <w:ind w:left="567"/>
        <w:jc w:val="both"/>
        <w:rPr>
          <w:color w:val="auto"/>
          <w:sz w:val="20"/>
          <w:szCs w:val="20"/>
        </w:rPr>
      </w:pPr>
      <w:r w:rsidRPr="00334CCB">
        <w:rPr>
          <w:color w:val="auto"/>
          <w:sz w:val="20"/>
          <w:szCs w:val="20"/>
        </w:rPr>
        <w:t>Les paramètres à analyser sont au minimum DBO5, DCO, MES, NH4+, NK, P</w:t>
      </w:r>
      <w:r w:rsidR="00800745">
        <w:rPr>
          <w:color w:val="auto"/>
          <w:sz w:val="20"/>
          <w:szCs w:val="20"/>
        </w:rPr>
        <w:t xml:space="preserve"> </w:t>
      </w:r>
      <w:r w:rsidRPr="00334CCB">
        <w:rPr>
          <w:color w:val="auto"/>
          <w:sz w:val="20"/>
          <w:szCs w:val="20"/>
        </w:rPr>
        <w:t>total, pH et conductivité.</w:t>
      </w:r>
    </w:p>
    <w:p w:rsidR="00802C3A" w:rsidRPr="00334CCB" w:rsidRDefault="00802C3A" w:rsidP="00334CCB">
      <w:pPr>
        <w:pStyle w:val="Titre5"/>
        <w:ind w:left="567"/>
        <w:jc w:val="both"/>
        <w:rPr>
          <w:color w:val="auto"/>
          <w:sz w:val="20"/>
          <w:szCs w:val="20"/>
        </w:rPr>
      </w:pPr>
    </w:p>
    <w:p w:rsidR="00802C3A" w:rsidRPr="00334CCB" w:rsidRDefault="00802C3A" w:rsidP="00334CCB">
      <w:pPr>
        <w:pStyle w:val="Titre5"/>
        <w:ind w:left="567"/>
        <w:jc w:val="both"/>
        <w:rPr>
          <w:color w:val="auto"/>
          <w:sz w:val="20"/>
          <w:szCs w:val="20"/>
        </w:rPr>
      </w:pPr>
      <w:r w:rsidRPr="00334CCB">
        <w:rPr>
          <w:color w:val="auto"/>
          <w:sz w:val="20"/>
          <w:szCs w:val="20"/>
        </w:rPr>
        <w:t>Toutes les analyses devront être confié</w:t>
      </w:r>
      <w:r w:rsidR="00A71B4A" w:rsidRPr="00334CCB">
        <w:rPr>
          <w:color w:val="auto"/>
          <w:sz w:val="20"/>
          <w:szCs w:val="20"/>
        </w:rPr>
        <w:t>es à un laboratoire agréé. Le candidat</w:t>
      </w:r>
      <w:r w:rsidRPr="00334CCB">
        <w:rPr>
          <w:color w:val="auto"/>
          <w:sz w:val="20"/>
          <w:szCs w:val="20"/>
        </w:rPr>
        <w:t xml:space="preserve"> indiquera dans son offre le nom du laboratoire retenu.</w:t>
      </w:r>
    </w:p>
    <w:p w:rsidR="00AC53F9" w:rsidRDefault="00AC53F9" w:rsidP="000F346D">
      <w:pPr>
        <w:jc w:val="both"/>
        <w:rPr>
          <w:rFonts w:ascii="Arial" w:hAnsi="Arial" w:cs="Arial"/>
        </w:rPr>
      </w:pPr>
    </w:p>
    <w:p w:rsidR="00C3658C" w:rsidRDefault="00C3658C" w:rsidP="000F346D">
      <w:pPr>
        <w:jc w:val="both"/>
        <w:rPr>
          <w:rFonts w:ascii="Arial" w:hAnsi="Arial" w:cs="Arial"/>
        </w:rPr>
      </w:pPr>
    </w:p>
    <w:p w:rsidR="00545092" w:rsidRPr="009A34F1" w:rsidRDefault="00AC53F9" w:rsidP="00F70D4C">
      <w:pPr>
        <w:pStyle w:val="Titre4"/>
        <w:numPr>
          <w:ilvl w:val="2"/>
          <w:numId w:val="24"/>
        </w:numPr>
        <w:tabs>
          <w:tab w:val="clear" w:pos="1560"/>
        </w:tabs>
        <w:ind w:hanging="657"/>
        <w:rPr>
          <w:sz w:val="20"/>
          <w:szCs w:val="20"/>
        </w:rPr>
      </w:pPr>
      <w:bookmarkStart w:id="49" w:name="_Toc430274735"/>
      <w:r w:rsidRPr="009A34F1">
        <w:rPr>
          <w:sz w:val="20"/>
          <w:szCs w:val="20"/>
        </w:rPr>
        <w:t>Pluvio</w:t>
      </w:r>
      <w:bookmarkEnd w:id="49"/>
      <w:r w:rsidR="000B71DD" w:rsidRPr="009A34F1">
        <w:rPr>
          <w:sz w:val="20"/>
          <w:szCs w:val="20"/>
        </w:rPr>
        <w:t>mètres</w:t>
      </w:r>
    </w:p>
    <w:p w:rsidR="004C126A" w:rsidRPr="004A24FE" w:rsidRDefault="004C126A" w:rsidP="00CE64D7">
      <w:pPr>
        <w:rPr>
          <w:rFonts w:ascii="Arial" w:hAnsi="Arial" w:cs="Arial"/>
        </w:rPr>
      </w:pPr>
    </w:p>
    <w:p w:rsidR="00AC53F9" w:rsidRPr="00334CCB" w:rsidRDefault="004C126A" w:rsidP="00334CCB">
      <w:pPr>
        <w:pStyle w:val="Titre5"/>
        <w:ind w:left="567"/>
        <w:jc w:val="both"/>
        <w:rPr>
          <w:color w:val="auto"/>
          <w:sz w:val="20"/>
          <w:szCs w:val="20"/>
        </w:rPr>
      </w:pPr>
      <w:r w:rsidRPr="00334CCB">
        <w:rPr>
          <w:color w:val="auto"/>
          <w:sz w:val="20"/>
          <w:szCs w:val="20"/>
        </w:rPr>
        <w:t>L’offre prévoira au minimum l’i</w:t>
      </w:r>
      <w:r w:rsidR="000B71DD">
        <w:rPr>
          <w:color w:val="auto"/>
          <w:sz w:val="20"/>
          <w:szCs w:val="20"/>
        </w:rPr>
        <w:t xml:space="preserve">nstallation de </w:t>
      </w:r>
      <w:r w:rsidR="007353AA" w:rsidRPr="007353AA">
        <w:rPr>
          <w:color w:val="auto"/>
          <w:sz w:val="20"/>
          <w:szCs w:val="20"/>
        </w:rPr>
        <w:t>2</w:t>
      </w:r>
      <w:r w:rsidR="000B71DD">
        <w:rPr>
          <w:color w:val="auto"/>
          <w:sz w:val="20"/>
          <w:szCs w:val="20"/>
        </w:rPr>
        <w:t xml:space="preserve"> pluviomètres</w:t>
      </w:r>
      <w:r w:rsidRPr="00334CCB">
        <w:rPr>
          <w:color w:val="auto"/>
          <w:sz w:val="20"/>
          <w:szCs w:val="20"/>
        </w:rPr>
        <w:t xml:space="preserve">. </w:t>
      </w:r>
      <w:r w:rsidR="00AC53F9" w:rsidRPr="00334CCB">
        <w:rPr>
          <w:color w:val="auto"/>
          <w:sz w:val="20"/>
          <w:szCs w:val="20"/>
        </w:rPr>
        <w:t>Les sites seront à choisir en fonction de leur représentativité</w:t>
      </w:r>
      <w:r w:rsidRPr="00334CCB">
        <w:rPr>
          <w:color w:val="auto"/>
          <w:sz w:val="20"/>
          <w:szCs w:val="20"/>
        </w:rPr>
        <w:t>,</w:t>
      </w:r>
      <w:r w:rsidR="00AC53F9" w:rsidRPr="00334CCB">
        <w:rPr>
          <w:color w:val="auto"/>
          <w:sz w:val="20"/>
          <w:szCs w:val="20"/>
        </w:rPr>
        <w:t xml:space="preserve"> de leur accessibilité et </w:t>
      </w:r>
      <w:r w:rsidR="00DA5155" w:rsidRPr="00334CCB">
        <w:rPr>
          <w:color w:val="auto"/>
          <w:sz w:val="20"/>
          <w:szCs w:val="20"/>
        </w:rPr>
        <w:t>de leur protection contre le vandalisme</w:t>
      </w:r>
      <w:r w:rsidR="00AC53F9" w:rsidRPr="00334CCB">
        <w:rPr>
          <w:color w:val="auto"/>
          <w:sz w:val="20"/>
          <w:szCs w:val="20"/>
        </w:rPr>
        <w:t>.</w:t>
      </w:r>
    </w:p>
    <w:p w:rsidR="004C126A" w:rsidRDefault="004C126A" w:rsidP="00334CCB">
      <w:pPr>
        <w:pStyle w:val="Titre5"/>
        <w:ind w:left="567"/>
        <w:jc w:val="both"/>
        <w:rPr>
          <w:color w:val="auto"/>
          <w:sz w:val="20"/>
          <w:szCs w:val="20"/>
        </w:rPr>
      </w:pPr>
    </w:p>
    <w:p w:rsidR="00C3658C" w:rsidRDefault="00C3658C" w:rsidP="00C3658C">
      <w:pPr>
        <w:rPr>
          <w:lang w:eastAsia="en-US"/>
        </w:rPr>
      </w:pPr>
    </w:p>
    <w:p w:rsidR="004F489B" w:rsidRPr="004F489B" w:rsidRDefault="004F489B" w:rsidP="004F489B">
      <w:pPr>
        <w:rPr>
          <w:lang w:eastAsia="en-US"/>
        </w:rPr>
      </w:pPr>
    </w:p>
    <w:p w:rsidR="00545092" w:rsidRPr="009A34F1" w:rsidRDefault="00AC53F9" w:rsidP="00F70D4C">
      <w:pPr>
        <w:pStyle w:val="Titre4"/>
        <w:numPr>
          <w:ilvl w:val="2"/>
          <w:numId w:val="24"/>
        </w:numPr>
        <w:tabs>
          <w:tab w:val="clear" w:pos="1560"/>
        </w:tabs>
        <w:ind w:hanging="657"/>
        <w:rPr>
          <w:sz w:val="20"/>
          <w:szCs w:val="20"/>
        </w:rPr>
      </w:pPr>
      <w:bookmarkStart w:id="50" w:name="_Toc430274736"/>
      <w:r w:rsidRPr="009A34F1">
        <w:rPr>
          <w:sz w:val="20"/>
          <w:szCs w:val="20"/>
        </w:rPr>
        <w:t>Piézométrie</w:t>
      </w:r>
      <w:bookmarkEnd w:id="50"/>
    </w:p>
    <w:p w:rsidR="00AC53F9" w:rsidRPr="004A24FE" w:rsidRDefault="00AC53F9" w:rsidP="00AC53F9">
      <w:pPr>
        <w:pStyle w:val="Sansinterligne"/>
        <w:tabs>
          <w:tab w:val="left" w:pos="-4962"/>
          <w:tab w:val="left" w:pos="1560"/>
        </w:tabs>
        <w:outlineLvl w:val="2"/>
        <w:rPr>
          <w:rFonts w:cs="Arial"/>
          <w:i/>
          <w:iCs/>
          <w:color w:val="000000"/>
          <w:szCs w:val="20"/>
        </w:rPr>
      </w:pPr>
    </w:p>
    <w:p w:rsidR="00AC53F9" w:rsidRDefault="00DA5155" w:rsidP="00334CCB">
      <w:pPr>
        <w:pStyle w:val="Titre5"/>
        <w:ind w:left="567"/>
        <w:jc w:val="both"/>
        <w:rPr>
          <w:color w:val="auto"/>
          <w:sz w:val="20"/>
          <w:szCs w:val="20"/>
        </w:rPr>
      </w:pPr>
      <w:r w:rsidRPr="00334CCB">
        <w:rPr>
          <w:color w:val="auto"/>
          <w:sz w:val="20"/>
          <w:szCs w:val="20"/>
        </w:rPr>
        <w:t>Le chargé d’étude</w:t>
      </w:r>
      <w:r w:rsidR="002B7B1D">
        <w:rPr>
          <w:color w:val="auto"/>
          <w:sz w:val="20"/>
          <w:szCs w:val="20"/>
        </w:rPr>
        <w:t>s</w:t>
      </w:r>
      <w:r w:rsidRPr="00334CCB">
        <w:rPr>
          <w:color w:val="auto"/>
          <w:sz w:val="20"/>
          <w:szCs w:val="20"/>
        </w:rPr>
        <w:t xml:space="preserve"> suivra</w:t>
      </w:r>
      <w:r w:rsidR="00AC53F9" w:rsidRPr="00334CCB">
        <w:rPr>
          <w:color w:val="auto"/>
          <w:sz w:val="20"/>
          <w:szCs w:val="20"/>
        </w:rPr>
        <w:t xml:space="preserve"> l</w:t>
      </w:r>
      <w:r w:rsidR="004F489B">
        <w:rPr>
          <w:color w:val="auto"/>
          <w:sz w:val="20"/>
          <w:szCs w:val="20"/>
        </w:rPr>
        <w:t>e niveau de la nappe</w:t>
      </w:r>
      <w:r w:rsidR="007353AA">
        <w:rPr>
          <w:color w:val="auto"/>
          <w:sz w:val="20"/>
          <w:szCs w:val="20"/>
        </w:rPr>
        <w:t xml:space="preserve"> </w:t>
      </w:r>
      <w:r w:rsidR="00EC1A0A" w:rsidRPr="00334CCB">
        <w:rPr>
          <w:color w:val="auto"/>
          <w:sz w:val="20"/>
          <w:szCs w:val="20"/>
        </w:rPr>
        <w:t xml:space="preserve">à l’aide des </w:t>
      </w:r>
      <w:r w:rsidR="002847EB">
        <w:rPr>
          <w:color w:val="auto"/>
          <w:sz w:val="20"/>
          <w:szCs w:val="20"/>
        </w:rPr>
        <w:t>piézomètres ou puits existants.</w:t>
      </w:r>
    </w:p>
    <w:p w:rsidR="002847EB" w:rsidRPr="002847EB" w:rsidRDefault="002847EB" w:rsidP="002847EB">
      <w:pPr>
        <w:rPr>
          <w:lang w:eastAsia="en-US"/>
        </w:rPr>
      </w:pPr>
    </w:p>
    <w:p w:rsidR="00AC53F9" w:rsidRPr="009A34F1" w:rsidRDefault="002B7B1D" w:rsidP="00F70D4C">
      <w:pPr>
        <w:pStyle w:val="Titre4"/>
        <w:numPr>
          <w:ilvl w:val="2"/>
          <w:numId w:val="24"/>
        </w:numPr>
        <w:tabs>
          <w:tab w:val="clear" w:pos="1560"/>
        </w:tabs>
        <w:ind w:hanging="657"/>
        <w:rPr>
          <w:sz w:val="20"/>
          <w:szCs w:val="20"/>
        </w:rPr>
      </w:pPr>
      <w:bookmarkStart w:id="51" w:name="_Toc430274738"/>
      <w:r w:rsidRPr="009A34F1">
        <w:rPr>
          <w:sz w:val="20"/>
          <w:szCs w:val="20"/>
        </w:rPr>
        <w:t>É</w:t>
      </w:r>
      <w:r w:rsidR="00AC53F9" w:rsidRPr="009A34F1">
        <w:rPr>
          <w:sz w:val="20"/>
          <w:szCs w:val="20"/>
        </w:rPr>
        <w:t xml:space="preserve">valuation de l’impact </w:t>
      </w:r>
      <w:r w:rsidR="00D860A9" w:rsidRPr="009A34F1">
        <w:rPr>
          <w:sz w:val="20"/>
          <w:szCs w:val="20"/>
        </w:rPr>
        <w:t xml:space="preserve">du système d’assainissement </w:t>
      </w:r>
      <w:r w:rsidR="00AC53F9" w:rsidRPr="009A34F1">
        <w:rPr>
          <w:sz w:val="20"/>
          <w:szCs w:val="20"/>
        </w:rPr>
        <w:t>sur le milieu naturel</w:t>
      </w:r>
      <w:bookmarkEnd w:id="51"/>
    </w:p>
    <w:p w:rsidR="00AC53F9" w:rsidRPr="004A24FE" w:rsidRDefault="00AC53F9" w:rsidP="00CE64D7">
      <w:pPr>
        <w:rPr>
          <w:rFonts w:ascii="Arial" w:hAnsi="Arial" w:cs="Arial"/>
        </w:rPr>
      </w:pPr>
    </w:p>
    <w:p w:rsidR="00CE7765" w:rsidRPr="00CE7765" w:rsidRDefault="000B71DD" w:rsidP="00CE7765">
      <w:pPr>
        <w:pStyle w:val="Titre5"/>
        <w:ind w:left="567"/>
        <w:jc w:val="both"/>
        <w:rPr>
          <w:color w:val="auto"/>
          <w:sz w:val="20"/>
          <w:szCs w:val="20"/>
        </w:rPr>
      </w:pPr>
      <w:r>
        <w:rPr>
          <w:color w:val="auto"/>
          <w:sz w:val="20"/>
          <w:szCs w:val="20"/>
        </w:rPr>
        <w:t xml:space="preserve">Chaque </w:t>
      </w:r>
      <w:r w:rsidR="00AC53F9" w:rsidRPr="00334CCB">
        <w:rPr>
          <w:color w:val="auto"/>
          <w:sz w:val="20"/>
          <w:szCs w:val="20"/>
        </w:rPr>
        <w:t xml:space="preserve">campagne de mesure </w:t>
      </w:r>
      <w:r w:rsidR="00545092" w:rsidRPr="00334CCB">
        <w:rPr>
          <w:color w:val="auto"/>
          <w:sz w:val="20"/>
          <w:szCs w:val="20"/>
        </w:rPr>
        <w:t>sera étendue</w:t>
      </w:r>
      <w:r w:rsidR="007353AA">
        <w:rPr>
          <w:color w:val="auto"/>
          <w:sz w:val="20"/>
          <w:szCs w:val="20"/>
        </w:rPr>
        <w:t xml:space="preserve"> </w:t>
      </w:r>
      <w:r w:rsidR="00545092" w:rsidRPr="00334CCB">
        <w:rPr>
          <w:color w:val="auto"/>
          <w:sz w:val="20"/>
          <w:szCs w:val="20"/>
        </w:rPr>
        <w:t>aux</w:t>
      </w:r>
      <w:r w:rsidR="00AC53F9" w:rsidRPr="00334CCB">
        <w:rPr>
          <w:color w:val="auto"/>
          <w:sz w:val="20"/>
          <w:szCs w:val="20"/>
        </w:rPr>
        <w:t xml:space="preserve"> principaux cours d’eau traversant l'agglomération</w:t>
      </w:r>
      <w:r w:rsidR="00E35244" w:rsidRPr="00334CCB">
        <w:rPr>
          <w:color w:val="auto"/>
          <w:sz w:val="20"/>
          <w:szCs w:val="20"/>
        </w:rPr>
        <w:t xml:space="preserve"> respectivement par temps sec et </w:t>
      </w:r>
      <w:r w:rsidR="009C5A14" w:rsidRPr="00334CCB">
        <w:rPr>
          <w:color w:val="auto"/>
          <w:sz w:val="20"/>
          <w:szCs w:val="20"/>
        </w:rPr>
        <w:t xml:space="preserve">temps </w:t>
      </w:r>
      <w:r w:rsidR="00E35244" w:rsidRPr="00334CCB">
        <w:rPr>
          <w:color w:val="auto"/>
          <w:sz w:val="20"/>
          <w:szCs w:val="20"/>
        </w:rPr>
        <w:t>de pluie</w:t>
      </w:r>
      <w:r w:rsidR="00545092" w:rsidRPr="00334CCB">
        <w:rPr>
          <w:color w:val="auto"/>
          <w:sz w:val="20"/>
          <w:szCs w:val="20"/>
        </w:rPr>
        <w:t>.</w:t>
      </w:r>
      <w:r w:rsidR="007353AA">
        <w:rPr>
          <w:color w:val="auto"/>
          <w:sz w:val="20"/>
          <w:szCs w:val="20"/>
        </w:rPr>
        <w:t xml:space="preserve"> </w:t>
      </w:r>
      <w:r w:rsidR="00E35244" w:rsidRPr="00334CCB">
        <w:rPr>
          <w:color w:val="auto"/>
          <w:sz w:val="20"/>
          <w:szCs w:val="20"/>
        </w:rPr>
        <w:t xml:space="preserve">Le </w:t>
      </w:r>
      <w:r w:rsidR="009E38FD" w:rsidRPr="00334CCB">
        <w:rPr>
          <w:color w:val="auto"/>
          <w:sz w:val="20"/>
          <w:szCs w:val="20"/>
        </w:rPr>
        <w:t>candidat</w:t>
      </w:r>
      <w:r w:rsidR="00E35244" w:rsidRPr="00334CCB">
        <w:rPr>
          <w:color w:val="auto"/>
          <w:sz w:val="20"/>
          <w:szCs w:val="20"/>
        </w:rPr>
        <w:t xml:space="preserve"> précisera dans son offre le nombre et l'emplacement des sites qu'il envisage de suivre.</w:t>
      </w:r>
      <w:r w:rsidR="009C5A14" w:rsidRPr="00334CCB">
        <w:rPr>
          <w:color w:val="auto"/>
          <w:sz w:val="20"/>
          <w:szCs w:val="20"/>
        </w:rPr>
        <w:t xml:space="preserve"> Cette prestation concernera au minimum l’amont de l'agglomération</w:t>
      </w:r>
      <w:r w:rsidR="00A872CB" w:rsidRPr="00334CCB">
        <w:rPr>
          <w:color w:val="auto"/>
          <w:sz w:val="20"/>
          <w:szCs w:val="20"/>
        </w:rPr>
        <w:t xml:space="preserve"> ainsi que</w:t>
      </w:r>
      <w:r w:rsidR="009C5A14" w:rsidRPr="00334CCB">
        <w:rPr>
          <w:color w:val="auto"/>
          <w:sz w:val="20"/>
          <w:szCs w:val="20"/>
        </w:rPr>
        <w:t xml:space="preserve"> l’amont et</w:t>
      </w:r>
      <w:r w:rsidR="00F7304C" w:rsidRPr="00334CCB">
        <w:rPr>
          <w:color w:val="auto"/>
          <w:sz w:val="20"/>
          <w:szCs w:val="20"/>
        </w:rPr>
        <w:t xml:space="preserve"> l’aval de la station de traitement</w:t>
      </w:r>
      <w:r>
        <w:rPr>
          <w:color w:val="auto"/>
          <w:sz w:val="20"/>
          <w:szCs w:val="20"/>
        </w:rPr>
        <w:t xml:space="preserve"> des eaux usées.</w:t>
      </w:r>
    </w:p>
    <w:p w:rsidR="00AC53F9" w:rsidRDefault="00AC53F9" w:rsidP="00334CCB">
      <w:pPr>
        <w:pStyle w:val="Titre5"/>
        <w:ind w:left="567"/>
        <w:jc w:val="both"/>
        <w:rPr>
          <w:color w:val="auto"/>
          <w:sz w:val="20"/>
          <w:szCs w:val="20"/>
        </w:rPr>
      </w:pPr>
    </w:p>
    <w:p w:rsidR="00CE7765" w:rsidRDefault="00CE7765" w:rsidP="00CE7765">
      <w:pPr>
        <w:ind w:left="567"/>
        <w:rPr>
          <w:rFonts w:ascii="Arial" w:eastAsiaTheme="minorHAnsi" w:hAnsi="Arial" w:cs="Arial"/>
          <w:iCs/>
          <w:lang w:eastAsia="en-US"/>
        </w:rPr>
      </w:pPr>
      <w:r w:rsidRPr="00CE7765">
        <w:rPr>
          <w:rFonts w:ascii="Arial" w:eastAsiaTheme="minorHAnsi" w:hAnsi="Arial" w:cs="Arial"/>
          <w:iCs/>
          <w:lang w:eastAsia="en-US"/>
        </w:rPr>
        <w:t>Dans ce cadre</w:t>
      </w:r>
      <w:r>
        <w:rPr>
          <w:rFonts w:ascii="Arial" w:eastAsiaTheme="minorHAnsi" w:hAnsi="Arial" w:cs="Arial"/>
          <w:iCs/>
          <w:lang w:eastAsia="en-US"/>
        </w:rPr>
        <w:t xml:space="preserve">, l’offre prévoira la réalisation de </w:t>
      </w:r>
      <w:r w:rsidR="007353AA">
        <w:rPr>
          <w:rFonts w:ascii="Arial" w:eastAsiaTheme="minorHAnsi" w:hAnsi="Arial" w:cs="Arial"/>
          <w:iCs/>
          <w:lang w:eastAsia="en-US"/>
        </w:rPr>
        <w:t>quelques</w:t>
      </w:r>
      <w:r>
        <w:rPr>
          <w:rFonts w:ascii="Arial" w:eastAsiaTheme="minorHAnsi" w:hAnsi="Arial" w:cs="Arial"/>
          <w:iCs/>
          <w:lang w:eastAsia="en-US"/>
        </w:rPr>
        <w:t xml:space="preserve"> bilans journaliers de pollution. </w:t>
      </w:r>
    </w:p>
    <w:p w:rsidR="00E35244" w:rsidRPr="00DD7970" w:rsidRDefault="00A37308" w:rsidP="00DD7970">
      <w:pPr>
        <w:overflowPunct/>
        <w:autoSpaceDE/>
        <w:autoSpaceDN/>
        <w:adjustRightInd/>
        <w:spacing w:after="200" w:line="276" w:lineRule="auto"/>
        <w:textAlignment w:val="auto"/>
        <w:rPr>
          <w:rFonts w:ascii="Arial" w:eastAsiaTheme="minorHAnsi" w:hAnsi="Arial" w:cs="Arial"/>
          <w:iCs/>
          <w:lang w:eastAsia="en-US"/>
        </w:rPr>
      </w:pPr>
      <w:r>
        <w:rPr>
          <w:rFonts w:ascii="Arial" w:eastAsiaTheme="minorHAnsi" w:hAnsi="Arial" w:cs="Arial"/>
          <w:iCs/>
          <w:lang w:eastAsia="en-US"/>
        </w:rPr>
        <w:br w:type="page"/>
      </w:r>
      <w:r w:rsidR="000B71DD">
        <w:lastRenderedPageBreak/>
        <w:t xml:space="preserve">Pour chaque bilan journalier, le prestataire effectuera quatre prélèvements </w:t>
      </w:r>
      <w:r w:rsidR="00AC53F9" w:rsidRPr="00334CCB">
        <w:t>é</w:t>
      </w:r>
      <w:r w:rsidR="00AC3D82">
        <w:t>chelonné</w:t>
      </w:r>
      <w:r w:rsidR="009C5A14" w:rsidRPr="00334CCB">
        <w:t>s sur une journée</w:t>
      </w:r>
      <w:r w:rsidR="009B4A26">
        <w:t xml:space="preserve"> </w:t>
      </w:r>
      <w:r w:rsidR="00AC3D82">
        <w:t>combinés à une mesure de</w:t>
      </w:r>
      <w:r w:rsidR="00AC3D82" w:rsidRPr="00334CCB">
        <w:t xml:space="preserve"> débit </w:t>
      </w:r>
      <w:r w:rsidR="00426D65" w:rsidRPr="00334CCB">
        <w:t>de manière à établir un bilan 24h</w:t>
      </w:r>
      <w:r w:rsidR="002B45DA">
        <w:t xml:space="preserve"> des flux de pollution</w:t>
      </w:r>
      <w:r w:rsidR="009C5A14" w:rsidRPr="00334CCB">
        <w:t xml:space="preserve">. </w:t>
      </w:r>
      <w:r w:rsidR="00E35244" w:rsidRPr="00334CCB">
        <w:t>Les analyses porteront au minimum sur les paramètres suivants : pH, température, conductivité, O2 dissous, DBO5, DCO, MES, NK, NO2-, NO3-, NH4+, P total.</w:t>
      </w:r>
    </w:p>
    <w:p w:rsidR="00737282" w:rsidRDefault="00737282" w:rsidP="00737282">
      <w:pPr>
        <w:rPr>
          <w:lang w:eastAsia="en-US"/>
        </w:rPr>
      </w:pPr>
    </w:p>
    <w:p w:rsidR="00737282" w:rsidRPr="00737282" w:rsidRDefault="00737282" w:rsidP="00737282">
      <w:pPr>
        <w:ind w:left="567"/>
        <w:rPr>
          <w:rFonts w:ascii="Arial" w:hAnsi="Arial" w:cs="Arial"/>
          <w:lang w:eastAsia="en-US"/>
        </w:rPr>
      </w:pPr>
      <w:r>
        <w:rPr>
          <w:rFonts w:ascii="Arial" w:hAnsi="Arial" w:cs="Arial"/>
          <w:lang w:eastAsia="en-US"/>
        </w:rPr>
        <w:t>Les prélèvements seront effectués conformément au guide technique d’échantillonnage en vue d’analyses physico-chimiques disponible sur le site de l’agence de l’eau Loire-Bretagne.</w:t>
      </w:r>
    </w:p>
    <w:p w:rsidR="00737282" w:rsidRDefault="00737282" w:rsidP="00737282">
      <w:pPr>
        <w:rPr>
          <w:lang w:eastAsia="en-US"/>
        </w:rPr>
      </w:pPr>
    </w:p>
    <w:p w:rsidR="00AC3D82" w:rsidRDefault="00426D65" w:rsidP="00737282">
      <w:pPr>
        <w:pStyle w:val="Titre5"/>
        <w:ind w:left="567"/>
        <w:jc w:val="both"/>
        <w:rPr>
          <w:color w:val="auto"/>
          <w:sz w:val="20"/>
          <w:szCs w:val="20"/>
        </w:rPr>
      </w:pPr>
      <w:r w:rsidRPr="00334CCB">
        <w:rPr>
          <w:color w:val="auto"/>
          <w:sz w:val="20"/>
          <w:szCs w:val="20"/>
        </w:rPr>
        <w:t xml:space="preserve">Le débit du (des) cour(s) d’eau sera déterminé </w:t>
      </w:r>
      <w:r w:rsidR="00AC3D82" w:rsidRPr="00334CCB">
        <w:rPr>
          <w:color w:val="auto"/>
          <w:sz w:val="20"/>
          <w:szCs w:val="20"/>
        </w:rPr>
        <w:t>à l’aide d’un micro</w:t>
      </w:r>
      <w:r w:rsidR="00AC3D82">
        <w:rPr>
          <w:color w:val="auto"/>
          <w:sz w:val="20"/>
          <w:szCs w:val="20"/>
        </w:rPr>
        <w:t>-</w:t>
      </w:r>
      <w:r w:rsidR="00AC3D82" w:rsidRPr="00334CCB">
        <w:rPr>
          <w:color w:val="auto"/>
          <w:sz w:val="20"/>
          <w:szCs w:val="20"/>
        </w:rPr>
        <w:t>moulinet</w:t>
      </w:r>
      <w:r w:rsidR="00AC3D82">
        <w:rPr>
          <w:color w:val="auto"/>
          <w:sz w:val="20"/>
          <w:szCs w:val="20"/>
        </w:rPr>
        <w:t>.</w:t>
      </w:r>
      <w:r w:rsidR="009B4A26">
        <w:rPr>
          <w:color w:val="auto"/>
          <w:sz w:val="20"/>
          <w:szCs w:val="20"/>
        </w:rPr>
        <w:t xml:space="preserve"> </w:t>
      </w:r>
      <w:r w:rsidR="00AC3D82">
        <w:rPr>
          <w:color w:val="auto"/>
          <w:sz w:val="20"/>
          <w:szCs w:val="20"/>
        </w:rPr>
        <w:t>D</w:t>
      </w:r>
      <w:r w:rsidRPr="00334CCB">
        <w:rPr>
          <w:color w:val="auto"/>
          <w:sz w:val="20"/>
          <w:szCs w:val="20"/>
        </w:rPr>
        <w:t xml:space="preserve">es échelles </w:t>
      </w:r>
      <w:r w:rsidR="009A34F1" w:rsidRPr="00334CCB">
        <w:rPr>
          <w:color w:val="auto"/>
          <w:sz w:val="20"/>
          <w:szCs w:val="20"/>
        </w:rPr>
        <w:t>limnométriques</w:t>
      </w:r>
      <w:r w:rsidR="009B4A26">
        <w:rPr>
          <w:color w:val="auto"/>
          <w:sz w:val="20"/>
          <w:szCs w:val="20"/>
        </w:rPr>
        <w:t xml:space="preserve"> </w:t>
      </w:r>
      <w:r w:rsidR="00AC3D82">
        <w:rPr>
          <w:color w:val="auto"/>
          <w:sz w:val="20"/>
          <w:szCs w:val="20"/>
        </w:rPr>
        <w:t>seront placées sur des sections stables et non soumises au développement de la végétation afin de pouvoir contrôler l’évolution des débits par variation du niveau des eaux</w:t>
      </w:r>
      <w:r w:rsidRPr="00334CCB">
        <w:rPr>
          <w:color w:val="auto"/>
          <w:sz w:val="20"/>
          <w:szCs w:val="20"/>
        </w:rPr>
        <w:t>.</w:t>
      </w:r>
    </w:p>
    <w:p w:rsidR="00AC3D82" w:rsidRDefault="00AC3D82" w:rsidP="00737282">
      <w:pPr>
        <w:pStyle w:val="Titre5"/>
        <w:ind w:left="567"/>
        <w:jc w:val="both"/>
        <w:rPr>
          <w:color w:val="auto"/>
          <w:sz w:val="20"/>
          <w:szCs w:val="20"/>
        </w:rPr>
      </w:pPr>
    </w:p>
    <w:p w:rsidR="00426D65" w:rsidRPr="00334CCB" w:rsidRDefault="00AC3D82" w:rsidP="00737282">
      <w:pPr>
        <w:pStyle w:val="Titre5"/>
        <w:ind w:left="567"/>
        <w:jc w:val="both"/>
        <w:rPr>
          <w:color w:val="auto"/>
          <w:sz w:val="20"/>
          <w:szCs w:val="20"/>
        </w:rPr>
      </w:pPr>
      <w:r>
        <w:rPr>
          <w:color w:val="auto"/>
          <w:sz w:val="20"/>
          <w:szCs w:val="20"/>
        </w:rPr>
        <w:t>Le prestataire recherchera sur le bassin versant ou sur un bassin versant proche et à l’impluvium similaire des chroniques de débit</w:t>
      </w:r>
      <w:r w:rsidR="00C629BF">
        <w:rPr>
          <w:color w:val="auto"/>
          <w:sz w:val="20"/>
          <w:szCs w:val="20"/>
        </w:rPr>
        <w:t>s</w:t>
      </w:r>
      <w:r>
        <w:rPr>
          <w:color w:val="auto"/>
          <w:sz w:val="20"/>
          <w:szCs w:val="20"/>
        </w:rPr>
        <w:t xml:space="preserve"> caractérisant le cours d’eau (base HYDRO par exemple) de manière à préciser le contexte hydrologique des prélèvements réalisés.</w:t>
      </w:r>
    </w:p>
    <w:p w:rsidR="00E35244" w:rsidRPr="00334CCB" w:rsidRDefault="00E35244" w:rsidP="00334CCB">
      <w:pPr>
        <w:pStyle w:val="Titre5"/>
        <w:ind w:left="567"/>
        <w:jc w:val="both"/>
        <w:rPr>
          <w:color w:val="auto"/>
          <w:sz w:val="20"/>
          <w:szCs w:val="20"/>
        </w:rPr>
      </w:pPr>
    </w:p>
    <w:p w:rsidR="00E35244" w:rsidRPr="00334CCB" w:rsidRDefault="00E35244" w:rsidP="00334CCB">
      <w:pPr>
        <w:pStyle w:val="Titre5"/>
        <w:ind w:left="567"/>
        <w:jc w:val="both"/>
        <w:rPr>
          <w:color w:val="auto"/>
          <w:sz w:val="20"/>
          <w:szCs w:val="20"/>
        </w:rPr>
      </w:pPr>
      <w:r w:rsidRPr="00334CCB">
        <w:rPr>
          <w:color w:val="auto"/>
          <w:sz w:val="20"/>
          <w:szCs w:val="20"/>
        </w:rPr>
        <w:t>La q</w:t>
      </w:r>
      <w:r w:rsidR="00A872CB" w:rsidRPr="00334CCB">
        <w:rPr>
          <w:color w:val="auto"/>
          <w:sz w:val="20"/>
          <w:szCs w:val="20"/>
        </w:rPr>
        <w:t>ualité des cours d’eau sera</w:t>
      </w:r>
      <w:r w:rsidRPr="00334CCB">
        <w:rPr>
          <w:color w:val="auto"/>
          <w:sz w:val="20"/>
          <w:szCs w:val="20"/>
        </w:rPr>
        <w:t xml:space="preserve"> interprétée </w:t>
      </w:r>
      <w:r w:rsidR="00AC3D82">
        <w:rPr>
          <w:color w:val="auto"/>
          <w:sz w:val="20"/>
          <w:szCs w:val="20"/>
        </w:rPr>
        <w:t>s</w:t>
      </w:r>
      <w:r w:rsidR="00CE7765">
        <w:rPr>
          <w:color w:val="auto"/>
          <w:sz w:val="20"/>
          <w:szCs w:val="20"/>
        </w:rPr>
        <w:t>elon l’arrêté du 25 janvier 2010</w:t>
      </w:r>
      <w:r w:rsidR="002B45DA">
        <w:rPr>
          <w:color w:val="auto"/>
          <w:sz w:val="20"/>
          <w:szCs w:val="20"/>
        </w:rPr>
        <w:t>, ses arrêtés modificatifs</w:t>
      </w:r>
      <w:r w:rsidR="009B4A26">
        <w:rPr>
          <w:color w:val="auto"/>
          <w:sz w:val="20"/>
          <w:szCs w:val="20"/>
        </w:rPr>
        <w:t xml:space="preserve"> </w:t>
      </w:r>
      <w:r w:rsidR="00CE7765">
        <w:rPr>
          <w:color w:val="auto"/>
          <w:sz w:val="20"/>
          <w:szCs w:val="20"/>
        </w:rPr>
        <w:t xml:space="preserve">et son guide d’application </w:t>
      </w:r>
      <w:r w:rsidR="00AC3D82">
        <w:rPr>
          <w:color w:val="auto"/>
          <w:sz w:val="20"/>
          <w:szCs w:val="20"/>
        </w:rPr>
        <w:t>(</w:t>
      </w:r>
      <w:r w:rsidR="004B1146">
        <w:rPr>
          <w:color w:val="auto"/>
          <w:sz w:val="20"/>
          <w:szCs w:val="20"/>
        </w:rPr>
        <w:t>cf.</w:t>
      </w:r>
      <w:r w:rsidR="002B45DA">
        <w:rPr>
          <w:color w:val="auto"/>
          <w:sz w:val="20"/>
          <w:szCs w:val="20"/>
        </w:rPr>
        <w:t> § 1.1.2)</w:t>
      </w:r>
      <w:r w:rsidR="00AC3D82">
        <w:rPr>
          <w:color w:val="auto"/>
          <w:sz w:val="20"/>
          <w:szCs w:val="20"/>
        </w:rPr>
        <w:t>.</w:t>
      </w:r>
    </w:p>
    <w:p w:rsidR="00A8476D" w:rsidRPr="004A24FE" w:rsidRDefault="00A8476D" w:rsidP="00CE64D7">
      <w:pPr>
        <w:rPr>
          <w:rFonts w:ascii="Arial" w:hAnsi="Arial" w:cs="Arial"/>
        </w:rPr>
      </w:pPr>
    </w:p>
    <w:p w:rsidR="00A8476D" w:rsidRPr="00334CCB" w:rsidRDefault="00A8476D" w:rsidP="00F70D4C">
      <w:pPr>
        <w:pStyle w:val="Titre4"/>
        <w:numPr>
          <w:ilvl w:val="2"/>
          <w:numId w:val="24"/>
        </w:numPr>
        <w:tabs>
          <w:tab w:val="clear" w:pos="1560"/>
        </w:tabs>
        <w:ind w:hanging="657"/>
        <w:rPr>
          <w:i/>
          <w:sz w:val="20"/>
          <w:szCs w:val="20"/>
        </w:rPr>
      </w:pPr>
      <w:bookmarkStart w:id="52" w:name="_Toc430274739"/>
      <w:r w:rsidRPr="009A34F1">
        <w:rPr>
          <w:sz w:val="20"/>
          <w:szCs w:val="20"/>
        </w:rPr>
        <w:t>Localisation des apports d’eaux claires parasites permanentes (inspections nocturnes)</w:t>
      </w:r>
      <w:bookmarkEnd w:id="52"/>
    </w:p>
    <w:p w:rsidR="002B7C8D" w:rsidRDefault="002B7C8D" w:rsidP="00A8476D">
      <w:pPr>
        <w:rPr>
          <w:rFonts w:ascii="Arial" w:hAnsi="Arial" w:cs="Arial"/>
        </w:rPr>
      </w:pPr>
    </w:p>
    <w:p w:rsidR="00C3658C" w:rsidRPr="004A24FE" w:rsidRDefault="00C3658C" w:rsidP="00A8476D">
      <w:pPr>
        <w:rPr>
          <w:rFonts w:ascii="Arial" w:hAnsi="Arial" w:cs="Arial"/>
        </w:rPr>
      </w:pPr>
    </w:p>
    <w:p w:rsidR="00A8476D" w:rsidRPr="00EC09B0" w:rsidRDefault="002B7C8D" w:rsidP="00EC09B0">
      <w:pPr>
        <w:overflowPunct/>
        <w:autoSpaceDE/>
        <w:autoSpaceDN/>
        <w:adjustRightInd/>
        <w:spacing w:after="200" w:line="276" w:lineRule="auto"/>
        <w:ind w:left="567"/>
        <w:textAlignment w:val="auto"/>
        <w:rPr>
          <w:rFonts w:ascii="Arial" w:eastAsiaTheme="minorHAnsi" w:hAnsi="Arial" w:cs="Arial"/>
          <w:iCs/>
          <w:lang w:eastAsia="en-US"/>
        </w:rPr>
      </w:pPr>
      <w:r w:rsidRPr="00EC09B0">
        <w:rPr>
          <w:rFonts w:ascii="Arial" w:hAnsi="Arial" w:cs="Arial"/>
        </w:rPr>
        <w:t xml:space="preserve">Durant </w:t>
      </w:r>
      <w:r w:rsidR="00426D65" w:rsidRPr="00EC09B0">
        <w:rPr>
          <w:rFonts w:ascii="Arial" w:hAnsi="Arial" w:cs="Arial"/>
        </w:rPr>
        <w:t>chaque campagne</w:t>
      </w:r>
      <w:r w:rsidRPr="00EC09B0">
        <w:rPr>
          <w:rFonts w:ascii="Arial" w:hAnsi="Arial" w:cs="Arial"/>
        </w:rPr>
        <w:t>, le chargé d’études réalisera des</w:t>
      </w:r>
      <w:r w:rsidR="00A8476D" w:rsidRPr="00EC09B0">
        <w:rPr>
          <w:rFonts w:ascii="Arial" w:hAnsi="Arial" w:cs="Arial"/>
        </w:rPr>
        <w:t xml:space="preserve"> visites nocturnes </w:t>
      </w:r>
      <w:r w:rsidRPr="00EC09B0">
        <w:rPr>
          <w:rFonts w:ascii="Arial" w:hAnsi="Arial" w:cs="Arial"/>
        </w:rPr>
        <w:t xml:space="preserve">afin </w:t>
      </w:r>
      <w:r w:rsidR="007E26E2" w:rsidRPr="00EC09B0">
        <w:rPr>
          <w:rFonts w:ascii="Arial" w:hAnsi="Arial" w:cs="Arial"/>
        </w:rPr>
        <w:t xml:space="preserve">d’établir une sectorisation des </w:t>
      </w:r>
      <w:r w:rsidR="00225AFF" w:rsidRPr="00EC09B0">
        <w:rPr>
          <w:rFonts w:ascii="Arial" w:hAnsi="Arial" w:cs="Arial"/>
        </w:rPr>
        <w:t xml:space="preserve">apports </w:t>
      </w:r>
      <w:r w:rsidR="003579E3" w:rsidRPr="00EC09B0">
        <w:rPr>
          <w:rFonts w:ascii="Arial" w:hAnsi="Arial" w:cs="Arial"/>
        </w:rPr>
        <w:t xml:space="preserve">d’eaux claires parasites </w:t>
      </w:r>
      <w:r w:rsidRPr="00EC09B0">
        <w:rPr>
          <w:rFonts w:ascii="Arial" w:hAnsi="Arial" w:cs="Arial"/>
        </w:rPr>
        <w:t xml:space="preserve">et si possible, </w:t>
      </w:r>
      <w:r w:rsidR="007E26E2" w:rsidRPr="00EC09B0">
        <w:rPr>
          <w:rFonts w:ascii="Arial" w:hAnsi="Arial" w:cs="Arial"/>
        </w:rPr>
        <w:t>d’</w:t>
      </w:r>
      <w:r w:rsidR="00225AFF" w:rsidRPr="00EC09B0">
        <w:rPr>
          <w:rFonts w:ascii="Arial" w:hAnsi="Arial" w:cs="Arial"/>
        </w:rPr>
        <w:t xml:space="preserve">en </w:t>
      </w:r>
      <w:r w:rsidR="007E26E2" w:rsidRPr="00EC09B0">
        <w:rPr>
          <w:rFonts w:ascii="Arial" w:hAnsi="Arial" w:cs="Arial"/>
        </w:rPr>
        <w:t xml:space="preserve">identifier </w:t>
      </w:r>
      <w:r w:rsidRPr="00EC09B0">
        <w:rPr>
          <w:rFonts w:ascii="Arial" w:hAnsi="Arial" w:cs="Arial"/>
        </w:rPr>
        <w:t xml:space="preserve">la nature(captage de sources, </w:t>
      </w:r>
      <w:r w:rsidRPr="00EC09B0">
        <w:rPr>
          <w:rFonts w:ascii="Arial" w:hAnsi="Arial" w:cs="Arial"/>
          <w:i/>
        </w:rPr>
        <w:t>ressuyage</w:t>
      </w:r>
      <w:r w:rsidR="00085975" w:rsidRPr="00EC09B0">
        <w:rPr>
          <w:rFonts w:ascii="Arial" w:hAnsi="Arial" w:cs="Arial"/>
        </w:rPr>
        <w:t>, etc.</w:t>
      </w:r>
      <w:r w:rsidRPr="00EC09B0">
        <w:rPr>
          <w:rFonts w:ascii="Arial" w:hAnsi="Arial" w:cs="Arial"/>
        </w:rPr>
        <w:t>)</w:t>
      </w:r>
      <w:r w:rsidR="00926989" w:rsidRPr="00EC09B0">
        <w:rPr>
          <w:rFonts w:ascii="Arial" w:hAnsi="Arial" w:cs="Arial"/>
        </w:rPr>
        <w:t xml:space="preserve"> et l’origine</w:t>
      </w:r>
      <w:r w:rsidR="000422BC" w:rsidRPr="00EC09B0">
        <w:rPr>
          <w:rFonts w:ascii="Arial" w:hAnsi="Arial" w:cs="Arial"/>
        </w:rPr>
        <w:t xml:space="preserve"> (collecteur, par</w:t>
      </w:r>
      <w:r w:rsidR="00E80BCA" w:rsidRPr="00EC09B0">
        <w:rPr>
          <w:rFonts w:ascii="Arial" w:hAnsi="Arial" w:cs="Arial"/>
        </w:rPr>
        <w:t>tie publique ou partie privée des</w:t>
      </w:r>
      <w:r w:rsidR="000422BC" w:rsidRPr="00EC09B0">
        <w:rPr>
          <w:rFonts w:ascii="Arial" w:hAnsi="Arial" w:cs="Arial"/>
        </w:rPr>
        <w:t xml:space="preserve"> branchement</w:t>
      </w:r>
      <w:r w:rsidR="00E80BCA" w:rsidRPr="00EC09B0">
        <w:rPr>
          <w:rFonts w:ascii="Arial" w:hAnsi="Arial" w:cs="Arial"/>
        </w:rPr>
        <w:t>s</w:t>
      </w:r>
      <w:r w:rsidR="000422BC" w:rsidRPr="00EC09B0">
        <w:rPr>
          <w:rFonts w:ascii="Arial" w:hAnsi="Arial" w:cs="Arial"/>
        </w:rPr>
        <w:t>)</w:t>
      </w:r>
      <w:r w:rsidRPr="00EC09B0">
        <w:rPr>
          <w:rFonts w:ascii="Arial" w:hAnsi="Arial" w:cs="Arial"/>
        </w:rPr>
        <w:t>.</w:t>
      </w:r>
      <w:r w:rsidR="00E80BCA" w:rsidRPr="00EC09B0">
        <w:rPr>
          <w:rFonts w:ascii="Arial" w:hAnsi="Arial" w:cs="Arial"/>
        </w:rPr>
        <w:t>Dans ce cadre</w:t>
      </w:r>
      <w:r w:rsidR="000422BC" w:rsidRPr="00EC09B0">
        <w:rPr>
          <w:rFonts w:ascii="Arial" w:hAnsi="Arial" w:cs="Arial"/>
        </w:rPr>
        <w:t>, a</w:t>
      </w:r>
      <w:r w:rsidR="00225AFF" w:rsidRPr="00EC09B0">
        <w:rPr>
          <w:rFonts w:ascii="Arial" w:hAnsi="Arial" w:cs="Arial"/>
        </w:rPr>
        <w:t xml:space="preserve">fin de mieux appréhender le fonctionnement du réseau dans la situation la plus défavorable, </w:t>
      </w:r>
      <w:r w:rsidR="003D3CE9" w:rsidRPr="00EC09B0">
        <w:rPr>
          <w:rFonts w:ascii="Arial" w:hAnsi="Arial" w:cs="Arial"/>
          <w:i/>
        </w:rPr>
        <w:t>notamment pour mettre en évidence le phénomène de ressuyage</w:t>
      </w:r>
      <w:r w:rsidR="003D3CE9" w:rsidRPr="00EC09B0">
        <w:rPr>
          <w:rFonts w:ascii="Arial" w:hAnsi="Arial" w:cs="Arial"/>
        </w:rPr>
        <w:t xml:space="preserve">, </w:t>
      </w:r>
      <w:r w:rsidR="00225AFF" w:rsidRPr="00EC09B0">
        <w:rPr>
          <w:rFonts w:ascii="Arial" w:hAnsi="Arial" w:cs="Arial"/>
        </w:rPr>
        <w:t>il veillera à réaliser les inspe</w:t>
      </w:r>
      <w:r w:rsidR="00E05CA0" w:rsidRPr="00EC09B0">
        <w:rPr>
          <w:rFonts w:ascii="Arial" w:hAnsi="Arial" w:cs="Arial"/>
        </w:rPr>
        <w:t xml:space="preserve">ctions de nappe haute après une période pluvieuse </w:t>
      </w:r>
      <w:r w:rsidR="00225AFF" w:rsidRPr="00EC09B0">
        <w:rPr>
          <w:rFonts w:ascii="Arial" w:hAnsi="Arial" w:cs="Arial"/>
        </w:rPr>
        <w:t>d</w:t>
      </w:r>
      <w:r w:rsidR="00CE7765" w:rsidRPr="00EC09B0">
        <w:rPr>
          <w:rFonts w:ascii="Arial" w:hAnsi="Arial" w:cs="Arial"/>
        </w:rPr>
        <w:t>ont il caractérisera l’importance</w:t>
      </w:r>
      <w:r w:rsidR="00225AFF" w:rsidRPr="00EC09B0">
        <w:rPr>
          <w:rFonts w:ascii="Arial" w:hAnsi="Arial" w:cs="Arial"/>
        </w:rPr>
        <w:t>.</w:t>
      </w:r>
    </w:p>
    <w:p w:rsidR="00A8476D" w:rsidRPr="004A24FE" w:rsidRDefault="00A8476D" w:rsidP="00426D65">
      <w:pPr>
        <w:pStyle w:val="Sansinterligne"/>
        <w:tabs>
          <w:tab w:val="left" w:pos="-4962"/>
          <w:tab w:val="left" w:pos="1560"/>
        </w:tabs>
        <w:jc w:val="both"/>
        <w:outlineLvl w:val="2"/>
        <w:rPr>
          <w:rFonts w:cs="Arial"/>
          <w:szCs w:val="20"/>
        </w:rPr>
      </w:pPr>
    </w:p>
    <w:p w:rsidR="00A8476D" w:rsidRPr="00334CCB" w:rsidRDefault="002B7C8D" w:rsidP="00334CCB">
      <w:pPr>
        <w:pStyle w:val="Titre5"/>
        <w:ind w:left="567"/>
        <w:jc w:val="both"/>
        <w:rPr>
          <w:color w:val="auto"/>
          <w:sz w:val="20"/>
          <w:szCs w:val="20"/>
        </w:rPr>
      </w:pPr>
      <w:r w:rsidRPr="00334CCB">
        <w:rPr>
          <w:color w:val="auto"/>
          <w:sz w:val="20"/>
          <w:szCs w:val="20"/>
        </w:rPr>
        <w:t xml:space="preserve">Pour cela il </w:t>
      </w:r>
      <w:r w:rsidR="00A8476D" w:rsidRPr="00334CCB">
        <w:rPr>
          <w:color w:val="auto"/>
          <w:sz w:val="20"/>
          <w:szCs w:val="20"/>
        </w:rPr>
        <w:t>procédera à</w:t>
      </w:r>
      <w:r w:rsidRPr="00334CCB">
        <w:rPr>
          <w:color w:val="auto"/>
          <w:sz w:val="20"/>
          <w:szCs w:val="20"/>
        </w:rPr>
        <w:t xml:space="preserve"> des mesures de débit</w:t>
      </w:r>
      <w:r w:rsidR="00A8476D" w:rsidRPr="00334CCB">
        <w:rPr>
          <w:color w:val="auto"/>
          <w:sz w:val="20"/>
          <w:szCs w:val="20"/>
        </w:rPr>
        <w:t xml:space="preserve"> et à des tests </w:t>
      </w:r>
      <w:r w:rsidRPr="00334CCB">
        <w:rPr>
          <w:color w:val="auto"/>
          <w:sz w:val="20"/>
          <w:szCs w:val="20"/>
        </w:rPr>
        <w:t>rapides</w:t>
      </w:r>
      <w:r w:rsidR="00A8476D" w:rsidRPr="00334CCB">
        <w:rPr>
          <w:color w:val="auto"/>
          <w:sz w:val="20"/>
          <w:szCs w:val="20"/>
        </w:rPr>
        <w:t>.Les interventions se feront entre 1h et 5h</w:t>
      </w:r>
      <w:r w:rsidR="00B34E77" w:rsidRPr="00334CCB">
        <w:rPr>
          <w:color w:val="auto"/>
          <w:sz w:val="20"/>
          <w:szCs w:val="20"/>
        </w:rPr>
        <w:t>. L</w:t>
      </w:r>
      <w:r w:rsidR="00860BE0" w:rsidRPr="00334CCB">
        <w:rPr>
          <w:color w:val="auto"/>
          <w:sz w:val="20"/>
          <w:szCs w:val="20"/>
        </w:rPr>
        <w:t>a méthodologie sera adaptée</w:t>
      </w:r>
      <w:r w:rsidR="00A8476D" w:rsidRPr="00334CCB">
        <w:rPr>
          <w:color w:val="auto"/>
          <w:sz w:val="20"/>
          <w:szCs w:val="20"/>
        </w:rPr>
        <w:t xml:space="preserve"> selon la taille des bassins versants,</w:t>
      </w:r>
      <w:r w:rsidR="00860BE0" w:rsidRPr="00334CCB">
        <w:rPr>
          <w:color w:val="auto"/>
          <w:sz w:val="20"/>
          <w:szCs w:val="20"/>
        </w:rPr>
        <w:t xml:space="preserve"> du type d’activité associé (habitations, </w:t>
      </w:r>
      <w:r w:rsidR="00913622" w:rsidRPr="00334CCB">
        <w:rPr>
          <w:color w:val="auto"/>
          <w:sz w:val="20"/>
          <w:szCs w:val="20"/>
        </w:rPr>
        <w:t>tissus industriel</w:t>
      </w:r>
      <w:r w:rsidR="00860BE0" w:rsidRPr="00334CCB">
        <w:rPr>
          <w:color w:val="auto"/>
          <w:sz w:val="20"/>
          <w:szCs w:val="20"/>
        </w:rPr>
        <w:t xml:space="preserve">…), </w:t>
      </w:r>
      <w:r w:rsidR="007E26E2" w:rsidRPr="00334CCB">
        <w:rPr>
          <w:color w:val="auto"/>
          <w:sz w:val="20"/>
          <w:szCs w:val="20"/>
        </w:rPr>
        <w:t>de la présence des postes de</w:t>
      </w:r>
      <w:r w:rsidR="00913622" w:rsidRPr="00334CCB">
        <w:rPr>
          <w:color w:val="auto"/>
          <w:sz w:val="20"/>
          <w:szCs w:val="20"/>
        </w:rPr>
        <w:t xml:space="preserve"> relèvements</w:t>
      </w:r>
      <w:r w:rsidR="00C853DD" w:rsidRPr="00334CCB">
        <w:rPr>
          <w:color w:val="auto"/>
          <w:sz w:val="20"/>
          <w:szCs w:val="20"/>
        </w:rPr>
        <w:t>,</w:t>
      </w:r>
      <w:r w:rsidR="00A8476D" w:rsidRPr="00334CCB">
        <w:rPr>
          <w:color w:val="auto"/>
          <w:sz w:val="20"/>
          <w:szCs w:val="20"/>
        </w:rPr>
        <w:t xml:space="preserve"> etc</w:t>
      </w:r>
      <w:r w:rsidR="002B7B1D">
        <w:rPr>
          <w:color w:val="auto"/>
          <w:sz w:val="20"/>
          <w:szCs w:val="20"/>
        </w:rPr>
        <w:t>.</w:t>
      </w:r>
    </w:p>
    <w:p w:rsidR="007E26E2" w:rsidRPr="00334CCB" w:rsidRDefault="007E26E2" w:rsidP="00334CCB">
      <w:pPr>
        <w:pStyle w:val="Titre5"/>
        <w:ind w:left="567"/>
        <w:jc w:val="both"/>
        <w:rPr>
          <w:color w:val="auto"/>
          <w:sz w:val="20"/>
          <w:szCs w:val="20"/>
        </w:rPr>
      </w:pPr>
    </w:p>
    <w:p w:rsidR="007E26E2" w:rsidRPr="00334CCB" w:rsidRDefault="007E26E2" w:rsidP="00334CCB">
      <w:pPr>
        <w:pStyle w:val="Titre5"/>
        <w:ind w:left="567"/>
        <w:jc w:val="both"/>
        <w:rPr>
          <w:color w:val="auto"/>
          <w:sz w:val="20"/>
          <w:szCs w:val="20"/>
        </w:rPr>
      </w:pPr>
      <w:r w:rsidRPr="00334CCB">
        <w:rPr>
          <w:color w:val="auto"/>
          <w:sz w:val="20"/>
          <w:szCs w:val="20"/>
        </w:rPr>
        <w:t xml:space="preserve">Le </w:t>
      </w:r>
      <w:r w:rsidR="009E38FD" w:rsidRPr="00334CCB">
        <w:rPr>
          <w:color w:val="auto"/>
          <w:sz w:val="20"/>
          <w:szCs w:val="20"/>
        </w:rPr>
        <w:t>candidat</w:t>
      </w:r>
      <w:r w:rsidRPr="00334CCB">
        <w:rPr>
          <w:color w:val="auto"/>
          <w:sz w:val="20"/>
          <w:szCs w:val="20"/>
        </w:rPr>
        <w:t xml:space="preserve"> indiquera dans son offre la méthode utilisée pour quantifier</w:t>
      </w:r>
      <w:r w:rsidR="00426D65" w:rsidRPr="00334CCB">
        <w:rPr>
          <w:color w:val="auto"/>
          <w:sz w:val="20"/>
          <w:szCs w:val="20"/>
        </w:rPr>
        <w:t xml:space="preserve"> les ECP et caractériser leur intensité</w:t>
      </w:r>
      <w:r w:rsidRPr="00334CCB">
        <w:rPr>
          <w:color w:val="auto"/>
          <w:sz w:val="20"/>
          <w:szCs w:val="20"/>
        </w:rPr>
        <w:t xml:space="preserve"> de manière à hiérarchiser les secteurs d’apports (ratio surfacique,</w:t>
      </w:r>
      <w:r w:rsidR="00426D65" w:rsidRPr="00334CCB">
        <w:rPr>
          <w:color w:val="auto"/>
          <w:sz w:val="20"/>
          <w:szCs w:val="20"/>
        </w:rPr>
        <w:t xml:space="preserve"> ratio au ml,</w:t>
      </w:r>
      <w:r w:rsidR="00CE7765">
        <w:rPr>
          <w:color w:val="auto"/>
          <w:sz w:val="20"/>
          <w:szCs w:val="20"/>
        </w:rPr>
        <w:t xml:space="preserve"> ratio par habitant, etc.</w:t>
      </w:r>
      <w:r w:rsidRPr="00334CCB">
        <w:rPr>
          <w:color w:val="auto"/>
          <w:sz w:val="20"/>
          <w:szCs w:val="20"/>
        </w:rPr>
        <w:t>).</w:t>
      </w:r>
      <w:r w:rsidR="00426D65" w:rsidRPr="00334CCB">
        <w:rPr>
          <w:color w:val="auto"/>
          <w:sz w:val="20"/>
          <w:szCs w:val="20"/>
        </w:rPr>
        <w:t xml:space="preserve"> Les résultats obtenus </w:t>
      </w:r>
      <w:r w:rsidR="00426D65" w:rsidRPr="00B810E8">
        <w:rPr>
          <w:i/>
          <w:color w:val="auto"/>
          <w:sz w:val="20"/>
          <w:szCs w:val="20"/>
        </w:rPr>
        <w:t>seront</w:t>
      </w:r>
      <w:r w:rsidR="003D3CE9" w:rsidRPr="00B810E8">
        <w:rPr>
          <w:i/>
          <w:color w:val="auto"/>
          <w:sz w:val="20"/>
          <w:szCs w:val="20"/>
        </w:rPr>
        <w:t xml:space="preserve"> également exprimés en m</w:t>
      </w:r>
      <w:r w:rsidR="003D3CE9" w:rsidRPr="002B7B1D">
        <w:rPr>
          <w:i/>
          <w:color w:val="auto"/>
          <w:sz w:val="20"/>
          <w:szCs w:val="20"/>
          <w:vertAlign w:val="superscript"/>
        </w:rPr>
        <w:t>3</w:t>
      </w:r>
      <w:r w:rsidR="003D3CE9" w:rsidRPr="00B810E8">
        <w:rPr>
          <w:i/>
          <w:color w:val="auto"/>
          <w:sz w:val="20"/>
          <w:szCs w:val="20"/>
        </w:rPr>
        <w:t>/h et en m</w:t>
      </w:r>
      <w:r w:rsidR="003D3CE9" w:rsidRPr="00D8710D">
        <w:rPr>
          <w:i/>
          <w:color w:val="auto"/>
          <w:sz w:val="20"/>
          <w:szCs w:val="20"/>
          <w:vertAlign w:val="superscript"/>
        </w:rPr>
        <w:t>3</w:t>
      </w:r>
      <w:r w:rsidR="003D3CE9" w:rsidRPr="00B810E8">
        <w:rPr>
          <w:i/>
          <w:color w:val="auto"/>
          <w:sz w:val="20"/>
          <w:szCs w:val="20"/>
        </w:rPr>
        <w:t>/j</w:t>
      </w:r>
      <w:r w:rsidR="003D3CE9">
        <w:rPr>
          <w:color w:val="auto"/>
          <w:sz w:val="20"/>
          <w:szCs w:val="20"/>
        </w:rPr>
        <w:t xml:space="preserve"> en amont des points de surverse du réseau afin de tenir compte de l’influence des ECP, </w:t>
      </w:r>
      <w:r w:rsidR="003D3CE9" w:rsidRPr="003D3CE9">
        <w:rPr>
          <w:i/>
          <w:color w:val="auto"/>
          <w:sz w:val="20"/>
          <w:szCs w:val="20"/>
        </w:rPr>
        <w:t>notamment de ressuyage</w:t>
      </w:r>
      <w:r w:rsidR="003D3CE9">
        <w:rPr>
          <w:color w:val="auto"/>
          <w:sz w:val="20"/>
          <w:szCs w:val="20"/>
        </w:rPr>
        <w:t>, sur les déversements. Ils seront</w:t>
      </w:r>
      <w:r w:rsidR="00426D65" w:rsidRPr="00334CCB">
        <w:rPr>
          <w:color w:val="auto"/>
          <w:sz w:val="20"/>
          <w:szCs w:val="20"/>
        </w:rPr>
        <w:t xml:space="preserve"> corrélés avec les mesures de débit en continu.</w:t>
      </w:r>
    </w:p>
    <w:p w:rsidR="00B34E77" w:rsidRPr="00334CCB" w:rsidRDefault="00B34E77" w:rsidP="00334CCB">
      <w:pPr>
        <w:pStyle w:val="Titre5"/>
        <w:ind w:left="567"/>
        <w:jc w:val="both"/>
        <w:rPr>
          <w:color w:val="auto"/>
          <w:sz w:val="20"/>
          <w:szCs w:val="20"/>
        </w:rPr>
      </w:pPr>
    </w:p>
    <w:p w:rsidR="00B34E77" w:rsidRPr="00334CCB" w:rsidRDefault="00B34E77" w:rsidP="00334CCB">
      <w:pPr>
        <w:pStyle w:val="Titre5"/>
        <w:ind w:left="567"/>
        <w:jc w:val="both"/>
        <w:rPr>
          <w:color w:val="auto"/>
          <w:sz w:val="20"/>
          <w:szCs w:val="20"/>
        </w:rPr>
      </w:pPr>
      <w:r w:rsidRPr="00334CCB">
        <w:rPr>
          <w:color w:val="auto"/>
          <w:sz w:val="20"/>
          <w:szCs w:val="20"/>
        </w:rPr>
        <w:t xml:space="preserve">Les inspections nocturnes seront programmées en partenariat avec les services techniques, notamment au regard </w:t>
      </w:r>
      <w:r w:rsidR="00426D65" w:rsidRPr="00334CCB">
        <w:rPr>
          <w:color w:val="auto"/>
          <w:sz w:val="20"/>
          <w:szCs w:val="20"/>
        </w:rPr>
        <w:t>de la mise en chômage temporaire</w:t>
      </w:r>
      <w:r w:rsidRPr="00334CCB">
        <w:rPr>
          <w:color w:val="auto"/>
          <w:sz w:val="20"/>
          <w:szCs w:val="20"/>
        </w:rPr>
        <w:t xml:space="preserve"> des postes de relèvement.</w:t>
      </w:r>
    </w:p>
    <w:p w:rsidR="00AC53F9" w:rsidRPr="00814D08" w:rsidRDefault="00884C05" w:rsidP="00884C05">
      <w:pPr>
        <w:pStyle w:val="Titre3"/>
        <w:numPr>
          <w:ilvl w:val="0"/>
          <w:numId w:val="0"/>
        </w:numPr>
        <w:tabs>
          <w:tab w:val="clear" w:pos="1701"/>
          <w:tab w:val="left" w:pos="851"/>
        </w:tabs>
        <w:ind w:left="426"/>
        <w:rPr>
          <w:b w:val="0"/>
          <w:sz w:val="20"/>
          <w:szCs w:val="20"/>
          <w:u w:val="single"/>
        </w:rPr>
      </w:pPr>
      <w:bookmarkStart w:id="53" w:name="_Toc430274740"/>
      <w:bookmarkStart w:id="54" w:name="_Toc436232161"/>
      <w:bookmarkStart w:id="55" w:name="_Toc436232707"/>
      <w:bookmarkStart w:id="56" w:name="_Toc438137456"/>
      <w:r w:rsidRPr="00814D08">
        <w:rPr>
          <w:b w:val="0"/>
          <w:sz w:val="20"/>
          <w:szCs w:val="20"/>
          <w:u w:val="single"/>
        </w:rPr>
        <w:t>2.2</w:t>
      </w:r>
      <w:r w:rsidRPr="00814D08">
        <w:rPr>
          <w:b w:val="0"/>
          <w:sz w:val="20"/>
          <w:szCs w:val="20"/>
          <w:u w:val="single"/>
        </w:rPr>
        <w:tab/>
        <w:t>Présentation des résultats</w:t>
      </w:r>
      <w:bookmarkEnd w:id="53"/>
      <w:bookmarkEnd w:id="54"/>
      <w:bookmarkEnd w:id="55"/>
      <w:bookmarkEnd w:id="56"/>
    </w:p>
    <w:p w:rsidR="00AC53F9" w:rsidRPr="004A24FE" w:rsidRDefault="00AC53F9" w:rsidP="00AC53F9">
      <w:pPr>
        <w:rPr>
          <w:rFonts w:ascii="Arial" w:hAnsi="Arial" w:cs="Arial"/>
        </w:rPr>
      </w:pPr>
    </w:p>
    <w:p w:rsidR="00AC53F9" w:rsidRPr="004A24FE" w:rsidRDefault="001B5A37" w:rsidP="002847EB">
      <w:pPr>
        <w:ind w:left="426"/>
        <w:jc w:val="both"/>
        <w:rPr>
          <w:rFonts w:ascii="Arial" w:hAnsi="Arial" w:cs="Arial"/>
        </w:rPr>
      </w:pPr>
      <w:r w:rsidRPr="004A24FE">
        <w:rPr>
          <w:rFonts w:ascii="Arial" w:hAnsi="Arial" w:cs="Arial"/>
        </w:rPr>
        <w:t>Le chargé d’étude</w:t>
      </w:r>
      <w:r w:rsidR="00D8710D">
        <w:rPr>
          <w:rFonts w:ascii="Arial" w:hAnsi="Arial" w:cs="Arial"/>
        </w:rPr>
        <w:t>s</w:t>
      </w:r>
      <w:r w:rsidRPr="004A24FE">
        <w:rPr>
          <w:rFonts w:ascii="Arial" w:hAnsi="Arial" w:cs="Arial"/>
        </w:rPr>
        <w:t xml:space="preserve"> présentera un bilan à</w:t>
      </w:r>
      <w:r w:rsidR="00F803DB" w:rsidRPr="004A24FE">
        <w:rPr>
          <w:rFonts w:ascii="Arial" w:hAnsi="Arial" w:cs="Arial"/>
        </w:rPr>
        <w:t xml:space="preserve"> l’issue </w:t>
      </w:r>
      <w:r w:rsidRPr="004A24FE">
        <w:rPr>
          <w:rFonts w:ascii="Arial" w:hAnsi="Arial" w:cs="Arial"/>
        </w:rPr>
        <w:t xml:space="preserve">de chaque campagne de mesures. Ce bilan reposera sur la mise en forme des résultats des mesures réalisées. Il comportera notamment : </w:t>
      </w:r>
    </w:p>
    <w:p w:rsidR="001B5A37" w:rsidRPr="004A24FE" w:rsidRDefault="001B5A37" w:rsidP="002847EB">
      <w:pPr>
        <w:ind w:left="426"/>
        <w:jc w:val="both"/>
        <w:rPr>
          <w:rFonts w:ascii="Arial" w:hAnsi="Arial" w:cs="Arial"/>
        </w:rPr>
      </w:pPr>
    </w:p>
    <w:p w:rsidR="004410D8" w:rsidRPr="004A24FE" w:rsidRDefault="00EC09B0" w:rsidP="008E470C">
      <w:pPr>
        <w:pStyle w:val="Titre5"/>
        <w:numPr>
          <w:ilvl w:val="0"/>
          <w:numId w:val="12"/>
        </w:numPr>
        <w:tabs>
          <w:tab w:val="left" w:pos="709"/>
        </w:tabs>
        <w:spacing w:after="120"/>
        <w:ind w:left="709" w:hanging="283"/>
        <w:jc w:val="both"/>
        <w:rPr>
          <w:sz w:val="20"/>
          <w:szCs w:val="20"/>
        </w:rPr>
      </w:pPr>
      <w:r>
        <w:rPr>
          <w:sz w:val="20"/>
          <w:szCs w:val="20"/>
        </w:rPr>
        <w:t>L</w:t>
      </w:r>
      <w:r w:rsidR="0083099E" w:rsidRPr="004A24FE">
        <w:rPr>
          <w:sz w:val="20"/>
          <w:szCs w:val="20"/>
        </w:rPr>
        <w:t>es</w:t>
      </w:r>
      <w:r>
        <w:rPr>
          <w:sz w:val="20"/>
          <w:szCs w:val="20"/>
        </w:rPr>
        <w:t xml:space="preserve"> </w:t>
      </w:r>
      <w:r w:rsidR="0083099E" w:rsidRPr="004A24FE">
        <w:rPr>
          <w:sz w:val="20"/>
          <w:szCs w:val="20"/>
        </w:rPr>
        <w:t>hyétogrammes ainsi qu’u</w:t>
      </w:r>
      <w:r w:rsidR="004410D8" w:rsidRPr="004A24FE">
        <w:rPr>
          <w:sz w:val="20"/>
          <w:szCs w:val="20"/>
        </w:rPr>
        <w:t>ne caractérisation des évènements pluvieux survenus durant les campagnes de mesure en termes de périod</w:t>
      </w:r>
      <w:r w:rsidR="002847EB">
        <w:rPr>
          <w:sz w:val="20"/>
          <w:szCs w:val="20"/>
        </w:rPr>
        <w:t>e de retour, intensité et durée ;</w:t>
      </w:r>
    </w:p>
    <w:p w:rsidR="0083099E" w:rsidRDefault="002847EB" w:rsidP="008E470C">
      <w:pPr>
        <w:pStyle w:val="Paragraphedeliste"/>
        <w:numPr>
          <w:ilvl w:val="0"/>
          <w:numId w:val="12"/>
        </w:numPr>
        <w:tabs>
          <w:tab w:val="left" w:pos="709"/>
        </w:tabs>
        <w:spacing w:after="120"/>
        <w:ind w:left="709" w:hanging="283"/>
        <w:jc w:val="both"/>
        <w:rPr>
          <w:rFonts w:cs="Arial"/>
          <w:szCs w:val="20"/>
        </w:rPr>
      </w:pPr>
      <w:r>
        <w:rPr>
          <w:rFonts w:cs="Arial"/>
          <w:szCs w:val="20"/>
        </w:rPr>
        <w:t>l</w:t>
      </w:r>
      <w:r w:rsidR="0083099E" w:rsidRPr="004A24FE">
        <w:rPr>
          <w:rFonts w:cs="Arial"/>
          <w:szCs w:val="20"/>
        </w:rPr>
        <w:t>es relevés piézométriques</w:t>
      </w:r>
      <w:r w:rsidR="00164437" w:rsidRPr="004A24FE">
        <w:rPr>
          <w:rFonts w:cs="Arial"/>
          <w:szCs w:val="20"/>
        </w:rPr>
        <w:t xml:space="preserve"> et hydrologique</w:t>
      </w:r>
      <w:r w:rsidR="000422BC">
        <w:rPr>
          <w:rFonts w:cs="Arial"/>
          <w:szCs w:val="20"/>
        </w:rPr>
        <w:t>s</w:t>
      </w:r>
      <w:r w:rsidR="00CE7765">
        <w:rPr>
          <w:rFonts w:cs="Arial"/>
          <w:szCs w:val="20"/>
        </w:rPr>
        <w:t> ;</w:t>
      </w:r>
    </w:p>
    <w:p w:rsidR="001B5A37" w:rsidRPr="004A24FE" w:rsidRDefault="002847EB" w:rsidP="008E470C">
      <w:pPr>
        <w:pStyle w:val="Paragraphedeliste"/>
        <w:numPr>
          <w:ilvl w:val="0"/>
          <w:numId w:val="12"/>
        </w:numPr>
        <w:tabs>
          <w:tab w:val="left" w:pos="709"/>
        </w:tabs>
        <w:spacing w:after="120"/>
        <w:ind w:left="709" w:hanging="283"/>
        <w:jc w:val="both"/>
        <w:rPr>
          <w:rFonts w:cs="Arial"/>
          <w:szCs w:val="20"/>
        </w:rPr>
      </w:pPr>
      <w:r>
        <w:rPr>
          <w:rFonts w:cs="Arial"/>
          <w:szCs w:val="20"/>
        </w:rPr>
        <w:t>l</w:t>
      </w:r>
      <w:r w:rsidR="0083099E" w:rsidRPr="004A24FE">
        <w:rPr>
          <w:rFonts w:cs="Arial"/>
          <w:szCs w:val="20"/>
        </w:rPr>
        <w:t xml:space="preserve">es </w:t>
      </w:r>
      <w:r w:rsidR="00EC09B0" w:rsidRPr="004A24FE">
        <w:rPr>
          <w:rFonts w:cs="Arial"/>
          <w:szCs w:val="20"/>
        </w:rPr>
        <w:t>hydro gra</w:t>
      </w:r>
      <w:r w:rsidR="00EC09B0">
        <w:rPr>
          <w:rFonts w:cs="Arial"/>
          <w:szCs w:val="20"/>
        </w:rPr>
        <w:t>mmes</w:t>
      </w:r>
      <w:r w:rsidR="00E80BCA">
        <w:rPr>
          <w:rFonts w:cs="Arial"/>
          <w:szCs w:val="20"/>
        </w:rPr>
        <w:t xml:space="preserve"> ainsi que l</w:t>
      </w:r>
      <w:r w:rsidR="000422BC">
        <w:rPr>
          <w:rFonts w:cs="Arial"/>
          <w:szCs w:val="20"/>
        </w:rPr>
        <w:t>es débits</w:t>
      </w:r>
      <w:r w:rsidR="00EC09B0">
        <w:rPr>
          <w:rFonts w:cs="Arial"/>
          <w:szCs w:val="20"/>
        </w:rPr>
        <w:t xml:space="preserve"> </w:t>
      </w:r>
      <w:r w:rsidR="00E80BCA">
        <w:rPr>
          <w:rFonts w:cs="Arial"/>
          <w:szCs w:val="20"/>
        </w:rPr>
        <w:t xml:space="preserve">horaires </w:t>
      </w:r>
      <w:r w:rsidR="003D3CE9">
        <w:rPr>
          <w:rFonts w:cs="Arial"/>
          <w:szCs w:val="20"/>
        </w:rPr>
        <w:t xml:space="preserve">caractéristiques </w:t>
      </w:r>
      <w:r w:rsidR="00E80BCA">
        <w:rPr>
          <w:rFonts w:cs="Arial"/>
          <w:szCs w:val="20"/>
        </w:rPr>
        <w:t>et l</w:t>
      </w:r>
      <w:r w:rsidR="000422BC">
        <w:rPr>
          <w:rFonts w:cs="Arial"/>
          <w:szCs w:val="20"/>
        </w:rPr>
        <w:t xml:space="preserve">es volumes </w:t>
      </w:r>
      <w:r w:rsidR="004410D8" w:rsidRPr="004A24FE">
        <w:rPr>
          <w:rFonts w:cs="Arial"/>
          <w:szCs w:val="20"/>
        </w:rPr>
        <w:t>journaliers d’</w:t>
      </w:r>
      <w:r w:rsidR="001B5A37" w:rsidRPr="004A24FE">
        <w:rPr>
          <w:rFonts w:cs="Arial"/>
          <w:szCs w:val="20"/>
        </w:rPr>
        <w:t xml:space="preserve">eaux usées </w:t>
      </w:r>
      <w:r w:rsidR="005F3A38" w:rsidRPr="004A24FE">
        <w:rPr>
          <w:rFonts w:cs="Arial"/>
          <w:szCs w:val="20"/>
        </w:rPr>
        <w:t>strictes</w:t>
      </w:r>
      <w:r w:rsidR="001B5A37" w:rsidRPr="004A24FE">
        <w:rPr>
          <w:rFonts w:cs="Arial"/>
          <w:szCs w:val="20"/>
        </w:rPr>
        <w:t xml:space="preserve">, </w:t>
      </w:r>
      <w:r w:rsidR="004410D8" w:rsidRPr="004A24FE">
        <w:rPr>
          <w:rFonts w:cs="Arial"/>
          <w:szCs w:val="20"/>
        </w:rPr>
        <w:t>d’</w:t>
      </w:r>
      <w:r w:rsidR="001B5A37" w:rsidRPr="004A24FE">
        <w:rPr>
          <w:rFonts w:cs="Arial"/>
          <w:szCs w:val="20"/>
        </w:rPr>
        <w:t xml:space="preserve">eaux claires parasites </w:t>
      </w:r>
      <w:r w:rsidR="00E05CA0">
        <w:rPr>
          <w:rFonts w:cs="Arial"/>
          <w:szCs w:val="20"/>
        </w:rPr>
        <w:t>d’infiltration</w:t>
      </w:r>
      <w:r w:rsidR="001B5A37" w:rsidRPr="004A24FE">
        <w:rPr>
          <w:rFonts w:cs="Arial"/>
          <w:szCs w:val="20"/>
        </w:rPr>
        <w:t xml:space="preserve"> et </w:t>
      </w:r>
      <w:r w:rsidR="002B45DA">
        <w:rPr>
          <w:rFonts w:cs="Arial"/>
          <w:szCs w:val="20"/>
        </w:rPr>
        <w:t>d’</w:t>
      </w:r>
      <w:r w:rsidR="005F3A38" w:rsidRPr="004A24FE">
        <w:rPr>
          <w:rFonts w:cs="Arial"/>
          <w:szCs w:val="20"/>
        </w:rPr>
        <w:t xml:space="preserve">eaux </w:t>
      </w:r>
      <w:r w:rsidR="001B5A37" w:rsidRPr="004A24FE">
        <w:rPr>
          <w:rFonts w:cs="Arial"/>
          <w:szCs w:val="20"/>
        </w:rPr>
        <w:t>météorique</w:t>
      </w:r>
      <w:r w:rsidR="005F3A38" w:rsidRPr="004A24FE">
        <w:rPr>
          <w:rFonts w:cs="Arial"/>
          <w:szCs w:val="20"/>
        </w:rPr>
        <w:t>s</w:t>
      </w:r>
      <w:r w:rsidR="00EC09B0">
        <w:rPr>
          <w:rFonts w:cs="Arial"/>
          <w:szCs w:val="20"/>
        </w:rPr>
        <w:t xml:space="preserve"> </w:t>
      </w:r>
      <w:r>
        <w:rPr>
          <w:rFonts w:cs="Arial"/>
          <w:szCs w:val="20"/>
        </w:rPr>
        <w:t>mesurés ;</w:t>
      </w:r>
    </w:p>
    <w:p w:rsidR="005F3A38" w:rsidRPr="004A24FE" w:rsidRDefault="002847EB" w:rsidP="008E470C">
      <w:pPr>
        <w:pStyle w:val="Paragraphedeliste"/>
        <w:numPr>
          <w:ilvl w:val="0"/>
          <w:numId w:val="12"/>
        </w:numPr>
        <w:tabs>
          <w:tab w:val="left" w:pos="709"/>
        </w:tabs>
        <w:spacing w:after="120"/>
        <w:ind w:left="709" w:hanging="283"/>
        <w:jc w:val="both"/>
        <w:rPr>
          <w:rFonts w:cs="Arial"/>
          <w:szCs w:val="20"/>
        </w:rPr>
      </w:pPr>
      <w:r>
        <w:rPr>
          <w:rFonts w:cs="Arial"/>
          <w:szCs w:val="20"/>
        </w:rPr>
        <w:lastRenderedPageBreak/>
        <w:t>u</w:t>
      </w:r>
      <w:r w:rsidR="00A8476D" w:rsidRPr="004A24FE">
        <w:rPr>
          <w:rFonts w:cs="Arial"/>
          <w:szCs w:val="20"/>
        </w:rPr>
        <w:t>ne</w:t>
      </w:r>
      <w:r w:rsidR="005F3A38" w:rsidRPr="004A24FE">
        <w:rPr>
          <w:rFonts w:cs="Arial"/>
          <w:szCs w:val="20"/>
        </w:rPr>
        <w:t xml:space="preserve"> quantification des flux de pollution collectés, </w:t>
      </w:r>
      <w:r w:rsidR="00F7304C">
        <w:rPr>
          <w:rFonts w:cs="Arial"/>
          <w:szCs w:val="20"/>
        </w:rPr>
        <w:t>traités à la station</w:t>
      </w:r>
      <w:r w:rsidR="00400458">
        <w:rPr>
          <w:rFonts w:cs="Arial"/>
          <w:szCs w:val="20"/>
        </w:rPr>
        <w:t>et déversés dans le milieu naturel</w:t>
      </w:r>
      <w:r w:rsidR="00D8710D">
        <w:rPr>
          <w:rFonts w:cs="Arial"/>
          <w:szCs w:val="20"/>
        </w:rPr>
        <w:t>.</w:t>
      </w:r>
    </w:p>
    <w:p w:rsidR="004B5335" w:rsidRPr="004A24FE" w:rsidRDefault="00644FF6" w:rsidP="002847EB">
      <w:pPr>
        <w:pStyle w:val="Titre5"/>
        <w:tabs>
          <w:tab w:val="left" w:pos="709"/>
        </w:tabs>
        <w:ind w:left="709" w:hanging="283"/>
        <w:jc w:val="both"/>
        <w:rPr>
          <w:sz w:val="20"/>
          <w:szCs w:val="20"/>
        </w:rPr>
      </w:pPr>
      <w:r w:rsidRPr="004A24FE">
        <w:rPr>
          <w:sz w:val="20"/>
          <w:szCs w:val="20"/>
        </w:rPr>
        <w:t>A</w:t>
      </w:r>
      <w:r w:rsidR="004B5335" w:rsidRPr="004A24FE">
        <w:rPr>
          <w:sz w:val="20"/>
          <w:szCs w:val="20"/>
        </w:rPr>
        <w:t>fin </w:t>
      </w:r>
      <w:r w:rsidR="00A71B4A">
        <w:rPr>
          <w:sz w:val="20"/>
          <w:szCs w:val="20"/>
        </w:rPr>
        <w:t xml:space="preserve">de </w:t>
      </w:r>
      <w:r w:rsidR="004B5335" w:rsidRPr="004A24FE">
        <w:rPr>
          <w:sz w:val="20"/>
          <w:szCs w:val="20"/>
        </w:rPr>
        <w:t>:</w:t>
      </w:r>
    </w:p>
    <w:p w:rsidR="004B5335" w:rsidRPr="004A24FE" w:rsidRDefault="004B5335" w:rsidP="002847EB">
      <w:pPr>
        <w:tabs>
          <w:tab w:val="left" w:pos="709"/>
        </w:tabs>
        <w:ind w:left="709" w:hanging="283"/>
        <w:jc w:val="both"/>
        <w:rPr>
          <w:rFonts w:ascii="Arial" w:hAnsi="Arial" w:cs="Arial"/>
          <w:lang w:eastAsia="en-US"/>
        </w:rPr>
      </w:pPr>
    </w:p>
    <w:p w:rsidR="0092257C" w:rsidRPr="004A24FE" w:rsidRDefault="00DD7970" w:rsidP="008E470C">
      <w:pPr>
        <w:pStyle w:val="Titre5"/>
        <w:numPr>
          <w:ilvl w:val="0"/>
          <w:numId w:val="12"/>
        </w:numPr>
        <w:tabs>
          <w:tab w:val="left" w:pos="709"/>
        </w:tabs>
        <w:spacing w:after="120"/>
        <w:ind w:left="709" w:hanging="283"/>
        <w:jc w:val="both"/>
        <w:rPr>
          <w:sz w:val="20"/>
          <w:szCs w:val="20"/>
        </w:rPr>
      </w:pPr>
      <w:r w:rsidRPr="004A24FE">
        <w:rPr>
          <w:sz w:val="20"/>
          <w:szCs w:val="20"/>
        </w:rPr>
        <w:t>Mettre</w:t>
      </w:r>
      <w:r w:rsidR="004B5335" w:rsidRPr="004A24FE">
        <w:rPr>
          <w:sz w:val="20"/>
          <w:szCs w:val="20"/>
        </w:rPr>
        <w:t xml:space="preserve"> en évidence la capaci</w:t>
      </w:r>
      <w:r w:rsidR="006A6B58" w:rsidRPr="004A24FE">
        <w:rPr>
          <w:sz w:val="20"/>
          <w:szCs w:val="20"/>
        </w:rPr>
        <w:t>té du réseau et de la station de traitement à absorber les effluents</w:t>
      </w:r>
      <w:r w:rsidR="002847EB">
        <w:rPr>
          <w:sz w:val="20"/>
          <w:szCs w:val="20"/>
        </w:rPr>
        <w:t> ;</w:t>
      </w:r>
    </w:p>
    <w:p w:rsidR="0092257C" w:rsidRPr="004A24FE" w:rsidRDefault="0092257C" w:rsidP="008E470C">
      <w:pPr>
        <w:pStyle w:val="Paragraphedeliste"/>
        <w:numPr>
          <w:ilvl w:val="0"/>
          <w:numId w:val="12"/>
        </w:numPr>
        <w:tabs>
          <w:tab w:val="left" w:pos="709"/>
        </w:tabs>
        <w:ind w:left="709" w:hanging="283"/>
        <w:rPr>
          <w:rFonts w:cs="Arial"/>
          <w:szCs w:val="20"/>
        </w:rPr>
      </w:pPr>
      <w:r w:rsidRPr="004A24FE">
        <w:rPr>
          <w:rFonts w:cs="Arial"/>
          <w:szCs w:val="20"/>
        </w:rPr>
        <w:t xml:space="preserve">caractériser les rejets directs au milieu en </w:t>
      </w:r>
      <w:r w:rsidR="004F489B">
        <w:rPr>
          <w:rFonts w:cs="Arial"/>
          <w:szCs w:val="20"/>
        </w:rPr>
        <w:t>termes de fréquence, de durée, de flux</w:t>
      </w:r>
      <w:r w:rsidR="002847EB">
        <w:rPr>
          <w:rFonts w:cs="Arial"/>
          <w:szCs w:val="20"/>
        </w:rPr>
        <w:t xml:space="preserve"> et d’impact ;</w:t>
      </w:r>
    </w:p>
    <w:p w:rsidR="006A6B58" w:rsidRPr="004A24FE" w:rsidRDefault="0083099E" w:rsidP="00E80BCA">
      <w:pPr>
        <w:pStyle w:val="Paragraphedeliste"/>
        <w:numPr>
          <w:ilvl w:val="0"/>
          <w:numId w:val="12"/>
        </w:numPr>
        <w:tabs>
          <w:tab w:val="left" w:pos="709"/>
        </w:tabs>
        <w:spacing w:after="120"/>
        <w:ind w:left="709" w:hanging="283"/>
        <w:jc w:val="both"/>
        <w:rPr>
          <w:rFonts w:cs="Arial"/>
          <w:szCs w:val="20"/>
        </w:rPr>
      </w:pPr>
      <w:r w:rsidRPr="004A24FE">
        <w:rPr>
          <w:rFonts w:cs="Arial"/>
          <w:szCs w:val="20"/>
        </w:rPr>
        <w:t xml:space="preserve">caractériser l’intensité des intrusions d’eaux claires parasites au regard des ratios couramment </w:t>
      </w:r>
      <w:r w:rsidR="00E05CA0">
        <w:rPr>
          <w:rFonts w:cs="Arial"/>
          <w:szCs w:val="20"/>
        </w:rPr>
        <w:t>utilisés (</w:t>
      </w:r>
      <w:r w:rsidR="00E05CA0" w:rsidRPr="004A24FE">
        <w:rPr>
          <w:rFonts w:cs="Arial"/>
          <w:szCs w:val="20"/>
        </w:rPr>
        <w:t>notamment au moyen d’une représentation cartographique</w:t>
      </w:r>
      <w:r w:rsidR="00E05CA0">
        <w:rPr>
          <w:rFonts w:cs="Arial"/>
          <w:szCs w:val="20"/>
        </w:rPr>
        <w:t xml:space="preserve">)et leur impact sur les rejets directs et la </w:t>
      </w:r>
      <w:r w:rsidR="0001564F">
        <w:rPr>
          <w:rFonts w:cs="Arial"/>
          <w:szCs w:val="20"/>
        </w:rPr>
        <w:t>charge hydraulique de la station</w:t>
      </w:r>
      <w:r w:rsidR="00A2451E">
        <w:rPr>
          <w:rFonts w:cs="Arial"/>
          <w:szCs w:val="20"/>
        </w:rPr>
        <w:t>(</w:t>
      </w:r>
      <w:r w:rsidR="003D3CE9" w:rsidRPr="003D3CE9">
        <w:rPr>
          <w:rFonts w:cs="Arial"/>
          <w:i/>
          <w:szCs w:val="20"/>
        </w:rPr>
        <w:t>phénomène de ressuyage</w:t>
      </w:r>
      <w:r w:rsidR="003D3CE9">
        <w:rPr>
          <w:rFonts w:cs="Arial"/>
          <w:szCs w:val="20"/>
        </w:rPr>
        <w:t>)</w:t>
      </w:r>
      <w:r w:rsidR="002847EB">
        <w:rPr>
          <w:rFonts w:cs="Arial"/>
          <w:szCs w:val="20"/>
        </w:rPr>
        <w:t>;</w:t>
      </w:r>
    </w:p>
    <w:p w:rsidR="006A6B58" w:rsidRPr="004A24FE" w:rsidRDefault="00D37508" w:rsidP="00E80BCA">
      <w:pPr>
        <w:pStyle w:val="Paragraphedeliste"/>
        <w:numPr>
          <w:ilvl w:val="0"/>
          <w:numId w:val="12"/>
        </w:numPr>
        <w:tabs>
          <w:tab w:val="left" w:pos="709"/>
        </w:tabs>
        <w:spacing w:after="120"/>
        <w:ind w:left="709" w:hanging="283"/>
        <w:jc w:val="both"/>
        <w:rPr>
          <w:rFonts w:cs="Arial"/>
          <w:szCs w:val="20"/>
        </w:rPr>
      </w:pPr>
      <w:r w:rsidRPr="004A24FE">
        <w:rPr>
          <w:rFonts w:cs="Arial"/>
          <w:szCs w:val="20"/>
        </w:rPr>
        <w:t>déterminer les su</w:t>
      </w:r>
      <w:r w:rsidR="0083099E" w:rsidRPr="004A24FE">
        <w:rPr>
          <w:rFonts w:cs="Arial"/>
          <w:szCs w:val="20"/>
        </w:rPr>
        <w:t>rfaces actives (corrélation sur-</w:t>
      </w:r>
      <w:r w:rsidR="004F489B">
        <w:rPr>
          <w:rFonts w:cs="Arial"/>
          <w:szCs w:val="20"/>
        </w:rPr>
        <w:t>volume</w:t>
      </w:r>
      <w:r w:rsidRPr="004A24FE">
        <w:rPr>
          <w:rFonts w:cs="Arial"/>
          <w:szCs w:val="20"/>
        </w:rPr>
        <w:t xml:space="preserve"> par temps de pluie/ </w:t>
      </w:r>
      <w:r w:rsidR="004F489B">
        <w:rPr>
          <w:rFonts w:cs="Arial"/>
          <w:szCs w:val="20"/>
        </w:rPr>
        <w:t>hauteur d’eau précipité</w:t>
      </w:r>
      <w:r w:rsidRPr="004A24FE">
        <w:rPr>
          <w:rFonts w:cs="Arial"/>
          <w:szCs w:val="20"/>
        </w:rPr>
        <w:t>)</w:t>
      </w:r>
      <w:r w:rsidR="00E80BCA">
        <w:rPr>
          <w:rFonts w:cs="Arial"/>
          <w:szCs w:val="20"/>
        </w:rPr>
        <w:t xml:space="preserve"> et caractériser l’incidence de la pluviométrie sur les rejets directs et la charge hydraulique de la station</w:t>
      </w:r>
      <w:r w:rsidR="0001564F">
        <w:rPr>
          <w:rFonts w:cs="Arial"/>
          <w:szCs w:val="20"/>
        </w:rPr>
        <w:t>.</w:t>
      </w:r>
    </w:p>
    <w:p w:rsidR="001B5A37" w:rsidRPr="004A24FE" w:rsidRDefault="001B5A37" w:rsidP="002847EB">
      <w:pPr>
        <w:ind w:left="426"/>
        <w:jc w:val="both"/>
        <w:rPr>
          <w:rFonts w:ascii="Arial" w:hAnsi="Arial" w:cs="Arial"/>
        </w:rPr>
      </w:pPr>
    </w:p>
    <w:p w:rsidR="001B5A37" w:rsidRPr="004A24FE" w:rsidRDefault="001B5A37" w:rsidP="002847EB">
      <w:pPr>
        <w:ind w:left="426"/>
        <w:jc w:val="both"/>
        <w:rPr>
          <w:rFonts w:ascii="Arial" w:hAnsi="Arial" w:cs="Arial"/>
        </w:rPr>
      </w:pPr>
      <w:r w:rsidRPr="004A24FE">
        <w:rPr>
          <w:rFonts w:ascii="Arial" w:hAnsi="Arial" w:cs="Arial"/>
        </w:rPr>
        <w:t>Les résultats seront</w:t>
      </w:r>
      <w:r w:rsidR="00B40014" w:rsidRPr="004A24FE">
        <w:rPr>
          <w:rFonts w:ascii="Arial" w:hAnsi="Arial" w:cs="Arial"/>
        </w:rPr>
        <w:t xml:space="preserve"> remis sous forme de graphiques</w:t>
      </w:r>
      <w:r w:rsidRPr="004A24FE">
        <w:rPr>
          <w:rFonts w:ascii="Arial" w:hAnsi="Arial" w:cs="Arial"/>
        </w:rPr>
        <w:t>,</w:t>
      </w:r>
      <w:r w:rsidR="004B5335" w:rsidRPr="004A24FE">
        <w:rPr>
          <w:rFonts w:ascii="Arial" w:hAnsi="Arial" w:cs="Arial"/>
        </w:rPr>
        <w:t xml:space="preserve"> de tableaux et de cartes</w:t>
      </w:r>
      <w:r w:rsidRPr="004A24FE">
        <w:rPr>
          <w:rFonts w:ascii="Arial" w:hAnsi="Arial" w:cs="Arial"/>
        </w:rPr>
        <w:t xml:space="preserve"> e</w:t>
      </w:r>
      <w:r w:rsidR="00A8476D" w:rsidRPr="004A24FE">
        <w:rPr>
          <w:rFonts w:ascii="Arial" w:hAnsi="Arial" w:cs="Arial"/>
        </w:rPr>
        <w:t>xplicites.</w:t>
      </w:r>
    </w:p>
    <w:p w:rsidR="001B5A37" w:rsidRPr="004A24FE" w:rsidRDefault="001B5A37" w:rsidP="002847EB">
      <w:pPr>
        <w:ind w:left="426"/>
        <w:jc w:val="both"/>
        <w:rPr>
          <w:rFonts w:ascii="Arial" w:hAnsi="Arial" w:cs="Arial"/>
        </w:rPr>
      </w:pPr>
    </w:p>
    <w:p w:rsidR="007366EA" w:rsidRPr="00A37308" w:rsidRDefault="001B5A37" w:rsidP="00A37308">
      <w:pPr>
        <w:ind w:left="426"/>
        <w:jc w:val="both"/>
        <w:rPr>
          <w:rFonts w:ascii="Arial" w:eastAsiaTheme="minorHAnsi" w:hAnsi="Arial" w:cs="Arial"/>
          <w:lang w:eastAsia="en-US"/>
        </w:rPr>
      </w:pPr>
      <w:r w:rsidRPr="004A24FE">
        <w:rPr>
          <w:rFonts w:ascii="Arial" w:eastAsiaTheme="minorHAnsi" w:hAnsi="Arial" w:cs="Arial"/>
          <w:lang w:eastAsia="en-US"/>
        </w:rPr>
        <w:t xml:space="preserve">Au terme de </w:t>
      </w:r>
      <w:r w:rsidR="00A8476D" w:rsidRPr="004A24FE">
        <w:rPr>
          <w:rFonts w:ascii="Arial" w:eastAsiaTheme="minorHAnsi" w:hAnsi="Arial" w:cs="Arial"/>
          <w:lang w:eastAsia="en-US"/>
        </w:rPr>
        <w:t xml:space="preserve">cette phase, le </w:t>
      </w:r>
      <w:r w:rsidR="00B40014" w:rsidRPr="004A24FE">
        <w:rPr>
          <w:rFonts w:ascii="Arial" w:eastAsiaTheme="minorHAnsi" w:hAnsi="Arial" w:cs="Arial"/>
          <w:lang w:eastAsia="en-US"/>
        </w:rPr>
        <w:t>chargé d’études</w:t>
      </w:r>
      <w:r w:rsidR="00EC09B0">
        <w:rPr>
          <w:rFonts w:ascii="Arial" w:eastAsiaTheme="minorHAnsi" w:hAnsi="Arial" w:cs="Arial"/>
          <w:lang w:eastAsia="en-US"/>
        </w:rPr>
        <w:t xml:space="preserve"> </w:t>
      </w:r>
      <w:r w:rsidRPr="004A24FE">
        <w:rPr>
          <w:rFonts w:ascii="Arial" w:eastAsiaTheme="minorHAnsi" w:hAnsi="Arial" w:cs="Arial"/>
          <w:lang w:eastAsia="en-US"/>
        </w:rPr>
        <w:t>fournir</w:t>
      </w:r>
      <w:r w:rsidR="00A8476D" w:rsidRPr="004A24FE">
        <w:rPr>
          <w:rFonts w:ascii="Arial" w:eastAsiaTheme="minorHAnsi" w:hAnsi="Arial" w:cs="Arial"/>
          <w:lang w:eastAsia="en-US"/>
        </w:rPr>
        <w:t>a</w:t>
      </w:r>
      <w:r w:rsidRPr="004A24FE">
        <w:rPr>
          <w:rFonts w:ascii="Arial" w:eastAsiaTheme="minorHAnsi" w:hAnsi="Arial" w:cs="Arial"/>
          <w:lang w:eastAsia="en-US"/>
        </w:rPr>
        <w:t xml:space="preserve"> un rapport de synthèse des résultats obtenus </w:t>
      </w:r>
      <w:r w:rsidR="00A8476D" w:rsidRPr="004A24FE">
        <w:rPr>
          <w:rFonts w:ascii="Arial" w:eastAsiaTheme="minorHAnsi" w:hAnsi="Arial" w:cs="Arial"/>
          <w:lang w:eastAsia="en-US"/>
        </w:rPr>
        <w:t>comportant</w:t>
      </w:r>
      <w:r w:rsidR="00EC09B0">
        <w:rPr>
          <w:rFonts w:ascii="Arial" w:eastAsiaTheme="minorHAnsi" w:hAnsi="Arial" w:cs="Arial"/>
          <w:lang w:eastAsia="en-US"/>
        </w:rPr>
        <w:t xml:space="preserve"> </w:t>
      </w:r>
      <w:r w:rsidR="00F02D38">
        <w:rPr>
          <w:rFonts w:ascii="Arial" w:eastAsiaTheme="minorHAnsi" w:hAnsi="Arial" w:cs="Arial"/>
          <w:lang w:eastAsia="en-US"/>
        </w:rPr>
        <w:t xml:space="preserve">des annexes détaillées. </w:t>
      </w:r>
      <w:r w:rsidR="00B40014" w:rsidRPr="004A24FE">
        <w:rPr>
          <w:rFonts w:ascii="Arial" w:eastAsiaTheme="minorHAnsi" w:hAnsi="Arial" w:cs="Arial"/>
          <w:lang w:eastAsia="en-US"/>
        </w:rPr>
        <w:t xml:space="preserve">Il </w:t>
      </w:r>
      <w:r w:rsidR="0096263D" w:rsidRPr="004A24FE">
        <w:rPr>
          <w:rFonts w:ascii="Arial" w:eastAsiaTheme="minorHAnsi" w:hAnsi="Arial" w:cs="Arial"/>
          <w:lang w:eastAsia="en-US"/>
        </w:rPr>
        <w:t>soumettra au comité de pilotage le programme d’</w:t>
      </w:r>
      <w:r w:rsidRPr="004A24FE">
        <w:rPr>
          <w:rFonts w:ascii="Arial" w:eastAsiaTheme="minorHAnsi" w:hAnsi="Arial" w:cs="Arial"/>
          <w:lang w:eastAsia="en-US"/>
        </w:rPr>
        <w:t xml:space="preserve">investigations </w:t>
      </w:r>
      <w:r w:rsidR="00B40014" w:rsidRPr="004A24FE">
        <w:rPr>
          <w:rFonts w:ascii="Arial" w:eastAsiaTheme="minorHAnsi" w:hAnsi="Arial" w:cs="Arial"/>
          <w:lang w:eastAsia="en-US"/>
        </w:rPr>
        <w:t>à</w:t>
      </w:r>
      <w:r w:rsidRPr="004A24FE">
        <w:rPr>
          <w:rFonts w:ascii="Arial" w:eastAsiaTheme="minorHAnsi" w:hAnsi="Arial" w:cs="Arial"/>
          <w:lang w:eastAsia="en-US"/>
        </w:rPr>
        <w:t xml:space="preserve"> mener </w:t>
      </w:r>
      <w:r w:rsidR="0096263D" w:rsidRPr="004A24FE">
        <w:rPr>
          <w:rFonts w:ascii="Arial" w:eastAsiaTheme="minorHAnsi" w:hAnsi="Arial" w:cs="Arial"/>
          <w:lang w:eastAsia="en-US"/>
        </w:rPr>
        <w:t>au cours de la phase 3</w:t>
      </w:r>
      <w:r w:rsidR="004F489B">
        <w:rPr>
          <w:rFonts w:ascii="Arial" w:eastAsiaTheme="minorHAnsi" w:hAnsi="Arial" w:cs="Arial"/>
          <w:lang w:eastAsia="en-US"/>
        </w:rPr>
        <w:t xml:space="preserve"> en particulier en matière d’inspection</w:t>
      </w:r>
      <w:r w:rsidR="002B45DA">
        <w:rPr>
          <w:rFonts w:ascii="Arial" w:eastAsiaTheme="minorHAnsi" w:hAnsi="Arial" w:cs="Arial"/>
          <w:lang w:eastAsia="en-US"/>
        </w:rPr>
        <w:t>s</w:t>
      </w:r>
      <w:r w:rsidR="004F489B">
        <w:rPr>
          <w:rFonts w:ascii="Arial" w:eastAsiaTheme="minorHAnsi" w:hAnsi="Arial" w:cs="Arial"/>
          <w:lang w:eastAsia="en-US"/>
        </w:rPr>
        <w:t xml:space="preserve"> télévisée</w:t>
      </w:r>
      <w:r w:rsidR="002B45DA">
        <w:rPr>
          <w:rFonts w:ascii="Arial" w:eastAsiaTheme="minorHAnsi" w:hAnsi="Arial" w:cs="Arial"/>
          <w:lang w:eastAsia="en-US"/>
        </w:rPr>
        <w:t>s</w:t>
      </w:r>
      <w:r w:rsidR="004F489B">
        <w:rPr>
          <w:rFonts w:ascii="Arial" w:eastAsiaTheme="minorHAnsi" w:hAnsi="Arial" w:cs="Arial"/>
          <w:lang w:eastAsia="en-US"/>
        </w:rPr>
        <w:t xml:space="preserve"> et de contrôle</w:t>
      </w:r>
      <w:r w:rsidR="002B45DA">
        <w:rPr>
          <w:rFonts w:ascii="Arial" w:eastAsiaTheme="minorHAnsi" w:hAnsi="Arial" w:cs="Arial"/>
          <w:lang w:eastAsia="en-US"/>
        </w:rPr>
        <w:t>s</w:t>
      </w:r>
      <w:r w:rsidR="004F489B">
        <w:rPr>
          <w:rFonts w:ascii="Arial" w:eastAsiaTheme="minorHAnsi" w:hAnsi="Arial" w:cs="Arial"/>
          <w:lang w:eastAsia="en-US"/>
        </w:rPr>
        <w:t xml:space="preserve"> de branchements.</w:t>
      </w:r>
    </w:p>
    <w:p w:rsidR="00E0295C" w:rsidRPr="004A24FE" w:rsidRDefault="00D8710D" w:rsidP="00F70D4C">
      <w:pPr>
        <w:pStyle w:val="Titre2"/>
        <w:numPr>
          <w:ilvl w:val="0"/>
          <w:numId w:val="24"/>
        </w:numPr>
        <w:rPr>
          <w:sz w:val="20"/>
          <w:szCs w:val="20"/>
        </w:rPr>
      </w:pPr>
      <w:bookmarkStart w:id="57" w:name="_Toc430274746"/>
      <w:bookmarkStart w:id="58" w:name="_Toc436232162"/>
      <w:bookmarkStart w:id="59" w:name="_Toc436232708"/>
      <w:bookmarkStart w:id="60" w:name="_Toc438137457"/>
      <w:bookmarkStart w:id="61" w:name="_Toc430274741"/>
      <w:r>
        <w:rPr>
          <w:sz w:val="20"/>
          <w:szCs w:val="20"/>
        </w:rPr>
        <w:t xml:space="preserve">PHASE 3 - </w:t>
      </w:r>
      <w:r w:rsidR="00E0295C" w:rsidRPr="004A24FE">
        <w:rPr>
          <w:sz w:val="20"/>
          <w:szCs w:val="20"/>
        </w:rPr>
        <w:t xml:space="preserve">Localisation précise des </w:t>
      </w:r>
      <w:bookmarkEnd w:id="57"/>
      <w:r w:rsidR="00E0295C" w:rsidRPr="004A24FE">
        <w:rPr>
          <w:sz w:val="20"/>
          <w:szCs w:val="20"/>
        </w:rPr>
        <w:t xml:space="preserve">anomalies et </w:t>
      </w:r>
      <w:r w:rsidR="008D08EF" w:rsidRPr="004A24FE">
        <w:rPr>
          <w:sz w:val="20"/>
          <w:szCs w:val="20"/>
        </w:rPr>
        <w:t xml:space="preserve">des </w:t>
      </w:r>
      <w:r w:rsidR="00E0295C" w:rsidRPr="004A24FE">
        <w:rPr>
          <w:sz w:val="20"/>
          <w:szCs w:val="20"/>
        </w:rPr>
        <w:t>dysfonctionnements</w:t>
      </w:r>
      <w:r w:rsidR="00505687" w:rsidRPr="004A24FE">
        <w:rPr>
          <w:sz w:val="20"/>
          <w:szCs w:val="20"/>
        </w:rPr>
        <w:t xml:space="preserve"> du réseau</w:t>
      </w:r>
      <w:bookmarkEnd w:id="58"/>
      <w:bookmarkEnd w:id="59"/>
      <w:bookmarkEnd w:id="60"/>
    </w:p>
    <w:p w:rsidR="00E0295C" w:rsidRPr="004A24FE" w:rsidRDefault="00E0295C" w:rsidP="00E0295C">
      <w:pPr>
        <w:rPr>
          <w:rFonts w:ascii="Arial" w:hAnsi="Arial" w:cs="Arial"/>
          <w:b/>
          <w:bCs/>
          <w:color w:val="000000"/>
        </w:rPr>
      </w:pPr>
    </w:p>
    <w:p w:rsidR="007366EA" w:rsidRDefault="00E0295C" w:rsidP="007366EA">
      <w:pPr>
        <w:numPr>
          <w:ilvl w:val="12"/>
          <w:numId w:val="0"/>
        </w:numPr>
        <w:jc w:val="both"/>
        <w:rPr>
          <w:rFonts w:ascii="Arial" w:hAnsi="Arial" w:cs="Arial"/>
        </w:rPr>
      </w:pPr>
      <w:r w:rsidRPr="004A24FE">
        <w:rPr>
          <w:rFonts w:ascii="Arial" w:hAnsi="Arial" w:cs="Arial"/>
        </w:rPr>
        <w:t>Cette phase d’étud</w:t>
      </w:r>
      <w:r w:rsidR="006D1D52" w:rsidRPr="004A24FE">
        <w:rPr>
          <w:rFonts w:ascii="Arial" w:hAnsi="Arial" w:cs="Arial"/>
        </w:rPr>
        <w:t>e a pour</w:t>
      </w:r>
      <w:r w:rsidR="00505687" w:rsidRPr="004A24FE">
        <w:rPr>
          <w:rFonts w:ascii="Arial" w:hAnsi="Arial" w:cs="Arial"/>
        </w:rPr>
        <w:t xml:space="preserve"> objet de localiser </w:t>
      </w:r>
      <w:r w:rsidR="006D1D52" w:rsidRPr="004A24FE">
        <w:rPr>
          <w:rFonts w:ascii="Arial" w:hAnsi="Arial" w:cs="Arial"/>
        </w:rPr>
        <w:t>aussi précisément que possible les causes des désordres observés : dégradation de l’état structurel des collecteurs favorisant les intrusions d’ea</w:t>
      </w:r>
      <w:r w:rsidR="00464FC3" w:rsidRPr="004A24FE">
        <w:rPr>
          <w:rFonts w:ascii="Arial" w:hAnsi="Arial" w:cs="Arial"/>
        </w:rPr>
        <w:t xml:space="preserve">ux parasites de nappe ou encore </w:t>
      </w:r>
      <w:r w:rsidR="006D1D52" w:rsidRPr="004A24FE">
        <w:rPr>
          <w:rFonts w:ascii="Arial" w:hAnsi="Arial" w:cs="Arial"/>
        </w:rPr>
        <w:t xml:space="preserve">captages de sources,  </w:t>
      </w:r>
      <w:r w:rsidRPr="004A24FE">
        <w:rPr>
          <w:rFonts w:ascii="Arial" w:hAnsi="Arial" w:cs="Arial"/>
        </w:rPr>
        <w:t>mauvais branchements responsables d’apport d’eaux météoriques au réseau d’eaux usées ou de rejets d’eaux us</w:t>
      </w:r>
      <w:r w:rsidR="0096263D" w:rsidRPr="004A24FE">
        <w:rPr>
          <w:rFonts w:ascii="Arial" w:hAnsi="Arial" w:cs="Arial"/>
        </w:rPr>
        <w:t>ées au réseau d’eaux pluviales.</w:t>
      </w:r>
      <w:r w:rsidR="00B80CD2">
        <w:rPr>
          <w:rFonts w:ascii="Arial" w:hAnsi="Arial" w:cs="Arial"/>
        </w:rPr>
        <w:t xml:space="preserve"> Les prix unitaires des prestations complémentaires seront indiqués dans le bordereau des prix.</w:t>
      </w:r>
    </w:p>
    <w:p w:rsidR="00A2451E" w:rsidRDefault="00A2451E" w:rsidP="007366EA">
      <w:pPr>
        <w:numPr>
          <w:ilvl w:val="12"/>
          <w:numId w:val="0"/>
        </w:numPr>
        <w:jc w:val="both"/>
        <w:rPr>
          <w:rFonts w:ascii="Arial" w:hAnsi="Arial" w:cs="Arial"/>
        </w:rPr>
      </w:pPr>
    </w:p>
    <w:p w:rsidR="001844DD" w:rsidRDefault="001844DD" w:rsidP="007366EA">
      <w:pPr>
        <w:numPr>
          <w:ilvl w:val="12"/>
          <w:numId w:val="0"/>
        </w:numPr>
        <w:jc w:val="both"/>
        <w:rPr>
          <w:rFonts w:ascii="Arial" w:hAnsi="Arial" w:cs="Arial"/>
        </w:rPr>
      </w:pPr>
    </w:p>
    <w:p w:rsidR="00A2451E" w:rsidRDefault="00A2451E" w:rsidP="007366EA">
      <w:pPr>
        <w:numPr>
          <w:ilvl w:val="12"/>
          <w:numId w:val="0"/>
        </w:numPr>
        <w:jc w:val="both"/>
        <w:rPr>
          <w:rFonts w:ascii="Arial" w:hAnsi="Arial" w:cs="Arial"/>
        </w:rPr>
      </w:pPr>
    </w:p>
    <w:p w:rsidR="00884C05" w:rsidRPr="005A40E7" w:rsidRDefault="00884C05" w:rsidP="00814D08">
      <w:pPr>
        <w:pStyle w:val="Titre3"/>
        <w:numPr>
          <w:ilvl w:val="0"/>
          <w:numId w:val="0"/>
        </w:numPr>
        <w:tabs>
          <w:tab w:val="clear" w:pos="1701"/>
          <w:tab w:val="left" w:pos="851"/>
        </w:tabs>
        <w:ind w:left="426"/>
        <w:rPr>
          <w:b w:val="0"/>
          <w:sz w:val="20"/>
          <w:szCs w:val="20"/>
          <w:u w:val="single"/>
        </w:rPr>
      </w:pPr>
      <w:bookmarkStart w:id="62" w:name="_Toc417390444"/>
      <w:bookmarkStart w:id="63" w:name="_Toc417390734"/>
      <w:bookmarkStart w:id="64" w:name="_Toc417390877"/>
      <w:bookmarkStart w:id="65" w:name="_Toc417391001"/>
      <w:bookmarkStart w:id="66" w:name="_Toc417391070"/>
      <w:bookmarkStart w:id="67" w:name="_Toc417391138"/>
      <w:bookmarkStart w:id="68" w:name="_Toc417391205"/>
      <w:bookmarkStart w:id="69" w:name="_Toc417391281"/>
      <w:bookmarkStart w:id="70" w:name="_Toc417391427"/>
      <w:bookmarkStart w:id="71" w:name="_Toc417475104"/>
      <w:bookmarkStart w:id="72" w:name="_Toc417475209"/>
      <w:bookmarkStart w:id="73" w:name="_Toc417475311"/>
      <w:bookmarkStart w:id="74" w:name="_Toc417480337"/>
      <w:bookmarkStart w:id="75" w:name="_Toc430274591"/>
      <w:bookmarkStart w:id="76" w:name="_Toc430274669"/>
      <w:bookmarkStart w:id="77" w:name="_Toc430274747"/>
      <w:bookmarkStart w:id="78" w:name="_Toc43813745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5A40E7">
        <w:rPr>
          <w:b w:val="0"/>
          <w:sz w:val="20"/>
          <w:szCs w:val="20"/>
          <w:u w:val="single"/>
        </w:rPr>
        <w:t>3.1</w:t>
      </w:r>
      <w:r w:rsidRPr="005A40E7">
        <w:rPr>
          <w:b w:val="0"/>
          <w:sz w:val="20"/>
          <w:szCs w:val="20"/>
          <w:u w:val="single"/>
        </w:rPr>
        <w:tab/>
        <w:t>Inspections visuelles et télévisuelles (ITV)</w:t>
      </w:r>
      <w:bookmarkEnd w:id="78"/>
    </w:p>
    <w:p w:rsidR="00884C05" w:rsidRDefault="00884C05" w:rsidP="00884C05">
      <w:pPr>
        <w:rPr>
          <w:lang w:eastAsia="en-US"/>
        </w:rPr>
      </w:pPr>
    </w:p>
    <w:p w:rsidR="00E0295C" w:rsidRPr="004A24FE" w:rsidRDefault="00E0295C" w:rsidP="00E0295C">
      <w:pPr>
        <w:rPr>
          <w:rFonts w:ascii="Arial" w:hAnsi="Arial" w:cs="Arial"/>
        </w:rPr>
      </w:pPr>
    </w:p>
    <w:p w:rsidR="00E0295C" w:rsidRPr="004A24FE" w:rsidRDefault="00E0295C" w:rsidP="002847EB">
      <w:pPr>
        <w:ind w:left="426"/>
        <w:jc w:val="both"/>
        <w:rPr>
          <w:rFonts w:ascii="Arial" w:hAnsi="Arial" w:cs="Arial"/>
        </w:rPr>
      </w:pPr>
      <w:r w:rsidRPr="004A24FE">
        <w:rPr>
          <w:rFonts w:ascii="Arial" w:hAnsi="Arial" w:cs="Arial"/>
        </w:rPr>
        <w:t xml:space="preserve">L’offre comportera forfaitairement l’inspection visuelle et/ou télévisuelle de </w:t>
      </w:r>
      <w:r w:rsidR="009A34F1" w:rsidRPr="009A34F1">
        <w:rPr>
          <w:rFonts w:ascii="Arial" w:hAnsi="Arial" w:cs="Arial"/>
          <w:b/>
        </w:rPr>
        <w:t>31</w:t>
      </w:r>
      <w:r w:rsidR="009A34F1">
        <w:rPr>
          <w:rFonts w:ascii="Arial" w:hAnsi="Arial" w:cs="Arial"/>
          <w:color w:val="FF0000"/>
        </w:rPr>
        <w:t xml:space="preserve"> </w:t>
      </w:r>
      <w:r w:rsidRPr="004A24FE">
        <w:rPr>
          <w:rFonts w:ascii="Arial" w:hAnsi="Arial" w:cs="Arial"/>
        </w:rPr>
        <w:t>km</w:t>
      </w:r>
      <w:r w:rsidR="009A34F1">
        <w:rPr>
          <w:rFonts w:ascii="Arial" w:hAnsi="Arial" w:cs="Arial"/>
        </w:rPr>
        <w:t xml:space="preserve"> </w:t>
      </w:r>
      <w:r w:rsidRPr="004A24FE">
        <w:rPr>
          <w:rFonts w:ascii="Arial" w:hAnsi="Arial" w:cs="Arial"/>
        </w:rPr>
        <w:t xml:space="preserve">de canalisations. </w:t>
      </w:r>
      <w:r w:rsidR="00152A1E">
        <w:rPr>
          <w:rFonts w:ascii="Arial" w:hAnsi="Arial" w:cs="Arial"/>
        </w:rPr>
        <w:t>Le bordereau des prix indiquera le coût unitaire relatif à l’inspection de 1 km supplémentaire.</w:t>
      </w:r>
    </w:p>
    <w:p w:rsidR="005B77B9" w:rsidRPr="002847EB" w:rsidRDefault="005B77B9" w:rsidP="002847EB">
      <w:pPr>
        <w:ind w:left="426"/>
        <w:jc w:val="both"/>
        <w:rPr>
          <w:rFonts w:ascii="Arial" w:hAnsi="Arial" w:cs="Arial"/>
        </w:rPr>
      </w:pPr>
    </w:p>
    <w:p w:rsidR="00E0295C" w:rsidRPr="002847EB" w:rsidRDefault="00E0295C" w:rsidP="002847EB">
      <w:pPr>
        <w:ind w:left="426"/>
        <w:jc w:val="both"/>
        <w:rPr>
          <w:rFonts w:ascii="Arial" w:hAnsi="Arial" w:cs="Arial"/>
        </w:rPr>
      </w:pPr>
      <w:r w:rsidRPr="002847EB">
        <w:rPr>
          <w:rFonts w:ascii="Arial" w:hAnsi="Arial" w:cs="Arial"/>
        </w:rPr>
        <w:t>Le maître d’ouvrage procèdera à l’</w:t>
      </w:r>
      <w:r w:rsidR="00EC09B0" w:rsidRPr="002847EB">
        <w:rPr>
          <w:rFonts w:ascii="Arial" w:hAnsi="Arial" w:cs="Arial"/>
        </w:rPr>
        <w:t>hydro curage</w:t>
      </w:r>
      <w:r w:rsidRPr="002847EB">
        <w:rPr>
          <w:rFonts w:ascii="Arial" w:hAnsi="Arial" w:cs="Arial"/>
        </w:rPr>
        <w:t xml:space="preserve"> préalable </w:t>
      </w:r>
      <w:r w:rsidR="00A71B4A" w:rsidRPr="002847EB">
        <w:rPr>
          <w:rFonts w:ascii="Arial" w:hAnsi="Arial" w:cs="Arial"/>
        </w:rPr>
        <w:t xml:space="preserve">des collecteurs à inspecter </w:t>
      </w:r>
      <w:r w:rsidR="00464FC3" w:rsidRPr="002847EB">
        <w:rPr>
          <w:rFonts w:ascii="Arial" w:hAnsi="Arial" w:cs="Arial"/>
        </w:rPr>
        <w:t>en concertation avec le</w:t>
      </w:r>
      <w:r w:rsidRPr="002847EB">
        <w:rPr>
          <w:rFonts w:ascii="Arial" w:hAnsi="Arial" w:cs="Arial"/>
        </w:rPr>
        <w:t xml:space="preserve"> chargé d’étude ainsi qu’à l’évacuation des sous-produits</w:t>
      </w:r>
      <w:r w:rsidR="00A71B4A" w:rsidRPr="002847EB">
        <w:rPr>
          <w:rFonts w:ascii="Arial" w:hAnsi="Arial" w:cs="Arial"/>
        </w:rPr>
        <w:t xml:space="preserve"> sur</w:t>
      </w:r>
      <w:r w:rsidR="00464FC3" w:rsidRPr="002847EB">
        <w:rPr>
          <w:rFonts w:ascii="Arial" w:hAnsi="Arial" w:cs="Arial"/>
        </w:rPr>
        <w:t xml:space="preserve"> un site agréé</w:t>
      </w:r>
      <w:r w:rsidRPr="002847EB">
        <w:rPr>
          <w:rFonts w:ascii="Arial" w:hAnsi="Arial" w:cs="Arial"/>
        </w:rPr>
        <w:t xml:space="preserve">. </w:t>
      </w:r>
    </w:p>
    <w:p w:rsidR="00E0295C" w:rsidRPr="002847EB" w:rsidRDefault="00E0295C" w:rsidP="002847EB">
      <w:pPr>
        <w:ind w:left="426"/>
        <w:jc w:val="both"/>
        <w:rPr>
          <w:rFonts w:ascii="Arial" w:hAnsi="Arial" w:cs="Arial"/>
        </w:rPr>
      </w:pPr>
    </w:p>
    <w:p w:rsidR="00E0295C" w:rsidRPr="002847EB" w:rsidRDefault="00E0295C" w:rsidP="002847EB">
      <w:pPr>
        <w:ind w:left="426"/>
        <w:jc w:val="both"/>
        <w:rPr>
          <w:rFonts w:ascii="Arial" w:hAnsi="Arial" w:cs="Arial"/>
        </w:rPr>
      </w:pPr>
      <w:r w:rsidRPr="002847EB">
        <w:rPr>
          <w:rFonts w:ascii="Arial" w:hAnsi="Arial" w:cs="Arial"/>
        </w:rPr>
        <w:t>Les résultats des inspections seront consignés conformément à la no</w:t>
      </w:r>
      <w:r w:rsidR="006D1D52" w:rsidRPr="002847EB">
        <w:rPr>
          <w:rFonts w:ascii="Arial" w:hAnsi="Arial" w:cs="Arial"/>
        </w:rPr>
        <w:t xml:space="preserve">rme NF EN 13508-2 </w:t>
      </w:r>
      <w:r w:rsidR="00874AA8">
        <w:rPr>
          <w:rFonts w:ascii="Arial" w:hAnsi="Arial" w:cs="Arial"/>
        </w:rPr>
        <w:t>+</w:t>
      </w:r>
      <w:r w:rsidR="006D1D52" w:rsidRPr="002847EB">
        <w:rPr>
          <w:rFonts w:ascii="Arial" w:hAnsi="Arial" w:cs="Arial"/>
        </w:rPr>
        <w:t xml:space="preserve"> A1 et numérisés</w:t>
      </w:r>
      <w:r w:rsidR="004B1146">
        <w:rPr>
          <w:rFonts w:ascii="Arial" w:hAnsi="Arial" w:cs="Arial"/>
        </w:rPr>
        <w:t xml:space="preserve"> (format CSV)</w:t>
      </w:r>
      <w:r w:rsidR="006D1D52" w:rsidRPr="002847EB">
        <w:rPr>
          <w:rFonts w:ascii="Arial" w:hAnsi="Arial" w:cs="Arial"/>
        </w:rPr>
        <w:t>.</w:t>
      </w:r>
      <w:r w:rsidR="00CE7765">
        <w:rPr>
          <w:rFonts w:ascii="Arial" w:hAnsi="Arial" w:cs="Arial"/>
        </w:rPr>
        <w:t xml:space="preserve"> Des critères d’interprétation du niveau d</w:t>
      </w:r>
      <w:r w:rsidR="005C2D15">
        <w:rPr>
          <w:rFonts w:ascii="Arial" w:hAnsi="Arial" w:cs="Arial"/>
        </w:rPr>
        <w:t>e vétusté des canalisations seront proposés</w:t>
      </w:r>
      <w:r w:rsidR="00CE7765">
        <w:rPr>
          <w:rFonts w:ascii="Arial" w:hAnsi="Arial" w:cs="Arial"/>
        </w:rPr>
        <w:t xml:space="preserve"> en lien avec le guide pratique de l’ASTEE relatif à la mise en œuvre de la gestion patrimoniale</w:t>
      </w:r>
      <w:r w:rsidR="00874AA8">
        <w:rPr>
          <w:rFonts w:ascii="Arial" w:hAnsi="Arial" w:cs="Arial"/>
        </w:rPr>
        <w:t xml:space="preserve"> et la méthode RERAU</w:t>
      </w:r>
      <w:r w:rsidR="00CE7765">
        <w:rPr>
          <w:rFonts w:ascii="Arial" w:hAnsi="Arial" w:cs="Arial"/>
        </w:rPr>
        <w:t>.</w:t>
      </w:r>
    </w:p>
    <w:p w:rsidR="00E0295C" w:rsidRPr="002847EB" w:rsidRDefault="00E0295C" w:rsidP="002847EB">
      <w:pPr>
        <w:ind w:left="426"/>
        <w:jc w:val="both"/>
        <w:rPr>
          <w:rFonts w:ascii="Arial" w:hAnsi="Arial" w:cs="Arial"/>
        </w:rPr>
      </w:pPr>
    </w:p>
    <w:p w:rsidR="00E0295C" w:rsidRPr="005A40E7" w:rsidRDefault="00E0295C" w:rsidP="002847EB">
      <w:pPr>
        <w:ind w:left="426"/>
        <w:jc w:val="both"/>
        <w:rPr>
          <w:rFonts w:ascii="Arial" w:hAnsi="Arial" w:cs="Arial"/>
        </w:rPr>
      </w:pPr>
      <w:r w:rsidRPr="002847EB">
        <w:rPr>
          <w:rFonts w:ascii="Arial" w:hAnsi="Arial" w:cs="Arial"/>
        </w:rPr>
        <w:t xml:space="preserve">Une photographie de chaque tampon permettra de juger de l’état de la chaussée autour des regards et d’apprécier leur environnement immédiat. Chaque photographie sera identifiée en </w:t>
      </w:r>
      <w:r w:rsidRPr="005A40E7">
        <w:rPr>
          <w:rFonts w:ascii="Arial" w:hAnsi="Arial" w:cs="Arial"/>
        </w:rPr>
        <w:t>référence à l’ouvrage et</w:t>
      </w:r>
      <w:r w:rsidR="006D1D52" w:rsidRPr="005A40E7">
        <w:rPr>
          <w:rFonts w:ascii="Arial" w:hAnsi="Arial" w:cs="Arial"/>
        </w:rPr>
        <w:t xml:space="preserve"> fournie sur support numérique.</w:t>
      </w:r>
    </w:p>
    <w:p w:rsidR="00111DF4" w:rsidRDefault="00111DF4">
      <w:pPr>
        <w:overflowPunct/>
        <w:autoSpaceDE/>
        <w:autoSpaceDN/>
        <w:adjustRightInd/>
        <w:spacing w:after="200" w:line="276" w:lineRule="auto"/>
        <w:textAlignment w:val="auto"/>
        <w:rPr>
          <w:rFonts w:ascii="Arial" w:eastAsiaTheme="minorHAnsi" w:hAnsi="Arial" w:cs="Arial"/>
          <w:bCs/>
          <w:iCs/>
          <w:color w:val="000000"/>
          <w:u w:val="single"/>
          <w:lang w:eastAsia="en-US"/>
        </w:rPr>
      </w:pPr>
      <w:bookmarkStart w:id="79" w:name="_Toc430274749"/>
      <w:bookmarkStart w:id="80" w:name="_Toc436232164"/>
      <w:bookmarkStart w:id="81" w:name="_Toc436232710"/>
      <w:bookmarkStart w:id="82" w:name="_Toc438137459"/>
      <w:r>
        <w:rPr>
          <w:b/>
          <w:u w:val="single"/>
        </w:rPr>
        <w:br w:type="page"/>
      </w:r>
    </w:p>
    <w:p w:rsidR="00E0295C" w:rsidRPr="005A40E7" w:rsidRDefault="00884C05" w:rsidP="00884C05">
      <w:pPr>
        <w:pStyle w:val="Titre3"/>
        <w:numPr>
          <w:ilvl w:val="0"/>
          <w:numId w:val="0"/>
        </w:numPr>
        <w:tabs>
          <w:tab w:val="clear" w:pos="1701"/>
          <w:tab w:val="left" w:pos="851"/>
        </w:tabs>
        <w:ind w:left="426"/>
        <w:rPr>
          <w:b w:val="0"/>
          <w:sz w:val="20"/>
          <w:szCs w:val="20"/>
          <w:u w:val="single"/>
        </w:rPr>
      </w:pPr>
      <w:r w:rsidRPr="005A40E7">
        <w:rPr>
          <w:b w:val="0"/>
          <w:sz w:val="20"/>
          <w:szCs w:val="20"/>
          <w:u w:val="single"/>
        </w:rPr>
        <w:lastRenderedPageBreak/>
        <w:t>3.2</w:t>
      </w:r>
      <w:r w:rsidRPr="005A40E7">
        <w:rPr>
          <w:b w:val="0"/>
          <w:sz w:val="20"/>
          <w:szCs w:val="20"/>
          <w:u w:val="single"/>
        </w:rPr>
        <w:tab/>
      </w:r>
      <w:r w:rsidR="00E0295C" w:rsidRPr="005A40E7">
        <w:rPr>
          <w:b w:val="0"/>
          <w:sz w:val="20"/>
          <w:szCs w:val="20"/>
          <w:u w:val="single"/>
        </w:rPr>
        <w:t>Localisation des mauvais branc</w:t>
      </w:r>
      <w:r w:rsidR="001B3FE4" w:rsidRPr="005A40E7">
        <w:rPr>
          <w:b w:val="0"/>
          <w:sz w:val="20"/>
          <w:szCs w:val="20"/>
          <w:u w:val="single"/>
        </w:rPr>
        <w:t xml:space="preserve">hements </w:t>
      </w:r>
      <w:r w:rsidR="00E0295C" w:rsidRPr="005A40E7">
        <w:rPr>
          <w:b w:val="0"/>
          <w:sz w:val="20"/>
          <w:szCs w:val="20"/>
          <w:u w:val="single"/>
        </w:rPr>
        <w:t>- tests aux colorants</w:t>
      </w:r>
      <w:bookmarkEnd w:id="79"/>
      <w:r w:rsidR="004D2254" w:rsidRPr="005A40E7">
        <w:rPr>
          <w:b w:val="0"/>
          <w:sz w:val="20"/>
          <w:szCs w:val="20"/>
          <w:u w:val="single"/>
        </w:rPr>
        <w:t xml:space="preserve"> et tests à la fumée</w:t>
      </w:r>
      <w:bookmarkEnd w:id="80"/>
      <w:bookmarkEnd w:id="81"/>
      <w:bookmarkEnd w:id="82"/>
    </w:p>
    <w:p w:rsidR="00740561" w:rsidRDefault="00740561" w:rsidP="00E0295C">
      <w:pPr>
        <w:pStyle w:val="Sansinterligne"/>
        <w:spacing w:before="240"/>
        <w:rPr>
          <w:rFonts w:cs="Arial"/>
          <w:b/>
          <w:bCs/>
          <w:i/>
          <w:iCs/>
          <w:color w:val="000000"/>
          <w:szCs w:val="20"/>
        </w:rPr>
      </w:pPr>
    </w:p>
    <w:p w:rsidR="00E0295C" w:rsidRPr="004A24FE" w:rsidRDefault="00E0295C" w:rsidP="002847EB">
      <w:pPr>
        <w:ind w:left="426"/>
        <w:jc w:val="both"/>
        <w:rPr>
          <w:rFonts w:ascii="Arial" w:hAnsi="Arial" w:cs="Arial"/>
        </w:rPr>
      </w:pPr>
      <w:r w:rsidRPr="004A24FE">
        <w:rPr>
          <w:rFonts w:ascii="Arial" w:hAnsi="Arial" w:cs="Arial"/>
        </w:rPr>
        <w:t xml:space="preserve">L’offre comportera les investigations </w:t>
      </w:r>
      <w:r w:rsidR="005B77B9" w:rsidRPr="004A24FE">
        <w:rPr>
          <w:rFonts w:ascii="Arial" w:hAnsi="Arial" w:cs="Arial"/>
        </w:rPr>
        <w:t xml:space="preserve">sur </w:t>
      </w:r>
      <w:r w:rsidR="00F8156F" w:rsidRPr="00F8156F">
        <w:rPr>
          <w:rFonts w:ascii="Arial" w:hAnsi="Arial" w:cs="Arial"/>
          <w:b/>
        </w:rPr>
        <w:t>55</w:t>
      </w:r>
      <w:r w:rsidR="00F8156F">
        <w:rPr>
          <w:rFonts w:ascii="Arial" w:hAnsi="Arial" w:cs="Arial"/>
          <w:color w:val="FF0000"/>
        </w:rPr>
        <w:t xml:space="preserve"> </w:t>
      </w:r>
      <w:r w:rsidR="005B77B9" w:rsidRPr="004A24FE">
        <w:rPr>
          <w:rFonts w:ascii="Arial" w:hAnsi="Arial" w:cs="Arial"/>
        </w:rPr>
        <w:t>branchements</w:t>
      </w:r>
      <w:r w:rsidRPr="004A24FE">
        <w:rPr>
          <w:rFonts w:ascii="Arial" w:hAnsi="Arial" w:cs="Arial"/>
        </w:rPr>
        <w:t xml:space="preserve"> incluant les visites à domicile ainsi qu’un test au</w:t>
      </w:r>
      <w:r w:rsidR="009A4577">
        <w:rPr>
          <w:rFonts w:ascii="Arial" w:hAnsi="Arial" w:cs="Arial"/>
        </w:rPr>
        <w:t>(x)</w:t>
      </w:r>
      <w:r w:rsidRPr="004A24FE">
        <w:rPr>
          <w:rFonts w:ascii="Arial" w:hAnsi="Arial" w:cs="Arial"/>
        </w:rPr>
        <w:t xml:space="preserve"> colorant</w:t>
      </w:r>
      <w:r w:rsidR="009A4577">
        <w:rPr>
          <w:rFonts w:ascii="Arial" w:hAnsi="Arial" w:cs="Arial"/>
        </w:rPr>
        <w:t>(s)</w:t>
      </w:r>
      <w:r w:rsidR="004D2254" w:rsidRPr="004A24FE">
        <w:rPr>
          <w:rFonts w:ascii="Arial" w:hAnsi="Arial" w:cs="Arial"/>
        </w:rPr>
        <w:t xml:space="preserve"> et/ou un test à la fumée selon</w:t>
      </w:r>
      <w:r w:rsidR="004E28B5">
        <w:rPr>
          <w:rFonts w:ascii="Arial" w:hAnsi="Arial" w:cs="Arial"/>
        </w:rPr>
        <w:t xml:space="preserve"> la finalité de l’investigation et la présence ou non de siphons.</w:t>
      </w:r>
      <w:r w:rsidR="00152A1E">
        <w:rPr>
          <w:rFonts w:ascii="Arial" w:hAnsi="Arial" w:cs="Arial"/>
        </w:rPr>
        <w:t xml:space="preserve"> Le bordereau des prix indiquera le coût unitaire d’investigation pour </w:t>
      </w:r>
      <w:r w:rsidR="00F8156F" w:rsidRPr="00F8156F">
        <w:rPr>
          <w:rFonts w:ascii="Arial" w:hAnsi="Arial" w:cs="Arial"/>
          <w:b/>
        </w:rPr>
        <w:t>20</w:t>
      </w:r>
      <w:r w:rsidR="00152A1E">
        <w:rPr>
          <w:rFonts w:ascii="Arial" w:hAnsi="Arial" w:cs="Arial"/>
        </w:rPr>
        <w:t xml:space="preserve"> branchement</w:t>
      </w:r>
      <w:r w:rsidR="00F8156F">
        <w:rPr>
          <w:rFonts w:ascii="Arial" w:hAnsi="Arial" w:cs="Arial"/>
        </w:rPr>
        <w:t>s</w:t>
      </w:r>
      <w:r w:rsidR="00152A1E">
        <w:rPr>
          <w:rFonts w:ascii="Arial" w:hAnsi="Arial" w:cs="Arial"/>
        </w:rPr>
        <w:t xml:space="preserve"> supplémentaires.</w:t>
      </w:r>
    </w:p>
    <w:p w:rsidR="00E0295C" w:rsidRPr="004A24FE" w:rsidRDefault="00E0295C" w:rsidP="002847EB">
      <w:pPr>
        <w:ind w:left="426"/>
        <w:jc w:val="both"/>
        <w:rPr>
          <w:rFonts w:ascii="Arial" w:hAnsi="Arial" w:cs="Arial"/>
        </w:rPr>
      </w:pPr>
    </w:p>
    <w:p w:rsidR="00E0295C" w:rsidRPr="004A24FE" w:rsidRDefault="00E0295C" w:rsidP="002847EB">
      <w:pPr>
        <w:ind w:left="426"/>
        <w:jc w:val="both"/>
        <w:rPr>
          <w:rFonts w:ascii="Arial" w:hAnsi="Arial" w:cs="Arial"/>
        </w:rPr>
      </w:pPr>
      <w:r w:rsidRPr="004A24FE">
        <w:rPr>
          <w:rFonts w:ascii="Arial" w:hAnsi="Arial" w:cs="Arial"/>
        </w:rPr>
        <w:t>Le chargé d’études établira un modèle de lettre d’informatio</w:t>
      </w:r>
      <w:r w:rsidR="004D2254" w:rsidRPr="004A24FE">
        <w:rPr>
          <w:rFonts w:ascii="Arial" w:hAnsi="Arial" w:cs="Arial"/>
        </w:rPr>
        <w:t>n auprès des riverains</w:t>
      </w:r>
      <w:r w:rsidRPr="004A24FE">
        <w:rPr>
          <w:rFonts w:ascii="Arial" w:hAnsi="Arial" w:cs="Arial"/>
        </w:rPr>
        <w:t>. Le mailing sera pris en charge par le maître d’ouvrage sur la base d’une liste fournie par le chargé d’étude</w:t>
      </w:r>
      <w:r w:rsidR="00D8710D">
        <w:rPr>
          <w:rFonts w:ascii="Arial" w:hAnsi="Arial" w:cs="Arial"/>
        </w:rPr>
        <w:t>s</w:t>
      </w:r>
      <w:r w:rsidRPr="004A24FE">
        <w:rPr>
          <w:rFonts w:ascii="Arial" w:hAnsi="Arial" w:cs="Arial"/>
        </w:rPr>
        <w:t xml:space="preserve">. La lettre d’information </w:t>
      </w:r>
      <w:r w:rsidR="006D1D52" w:rsidRPr="004A24FE">
        <w:rPr>
          <w:rFonts w:ascii="Arial" w:hAnsi="Arial" w:cs="Arial"/>
        </w:rPr>
        <w:t>précisera</w:t>
      </w:r>
      <w:r w:rsidRPr="004A24FE">
        <w:rPr>
          <w:rFonts w:ascii="Arial" w:hAnsi="Arial" w:cs="Arial"/>
        </w:rPr>
        <w:t xml:space="preserve"> les objectifs de l’étude, la programmation et le déroulement de l’intervention.</w:t>
      </w:r>
    </w:p>
    <w:p w:rsidR="00E0295C" w:rsidRPr="004A24FE" w:rsidRDefault="00E0295C" w:rsidP="002847EB">
      <w:pPr>
        <w:ind w:left="426"/>
        <w:jc w:val="both"/>
        <w:rPr>
          <w:rFonts w:ascii="Arial" w:hAnsi="Arial" w:cs="Arial"/>
        </w:rPr>
      </w:pPr>
    </w:p>
    <w:p w:rsidR="004D2254" w:rsidRPr="004A24FE" w:rsidRDefault="004D2254" w:rsidP="002847EB">
      <w:pPr>
        <w:ind w:left="426"/>
        <w:jc w:val="both"/>
        <w:rPr>
          <w:rFonts w:ascii="Arial" w:hAnsi="Arial" w:cs="Arial"/>
        </w:rPr>
      </w:pPr>
      <w:r w:rsidRPr="004A24FE">
        <w:rPr>
          <w:rFonts w:ascii="Arial" w:hAnsi="Arial" w:cs="Arial"/>
        </w:rPr>
        <w:t>La programmation des interventions chez les riverains est laissée à l’initiative du chargé d’études</w:t>
      </w:r>
      <w:r w:rsidR="00E0295C" w:rsidRPr="004A24FE">
        <w:rPr>
          <w:rFonts w:ascii="Arial" w:hAnsi="Arial" w:cs="Arial"/>
        </w:rPr>
        <w:t>.</w:t>
      </w:r>
      <w:r w:rsidR="005C2D15">
        <w:rPr>
          <w:rFonts w:ascii="Arial" w:hAnsi="Arial" w:cs="Arial"/>
        </w:rPr>
        <w:t xml:space="preserve"> Ce dernier</w:t>
      </w:r>
      <w:r w:rsidR="00200055">
        <w:rPr>
          <w:rFonts w:ascii="Arial" w:hAnsi="Arial" w:cs="Arial"/>
        </w:rPr>
        <w:t xml:space="preserve"> veillera à réaliser ces investigations autant que possible en période de nappe haute afin de cibler les branchements non étanches.</w:t>
      </w:r>
    </w:p>
    <w:p w:rsidR="004D2254" w:rsidRPr="004A24FE" w:rsidRDefault="004D2254" w:rsidP="002847EB">
      <w:pPr>
        <w:ind w:left="426"/>
        <w:jc w:val="both"/>
        <w:rPr>
          <w:rFonts w:ascii="Arial" w:hAnsi="Arial" w:cs="Arial"/>
        </w:rPr>
      </w:pPr>
    </w:p>
    <w:p w:rsidR="00E0295C" w:rsidRDefault="00555B4F" w:rsidP="002847EB">
      <w:pPr>
        <w:ind w:left="426"/>
        <w:jc w:val="both"/>
        <w:rPr>
          <w:rFonts w:ascii="Arial" w:hAnsi="Arial" w:cs="Arial"/>
        </w:rPr>
      </w:pPr>
      <w:r w:rsidRPr="002847EB">
        <w:rPr>
          <w:rFonts w:ascii="Arial" w:hAnsi="Arial" w:cs="Arial"/>
        </w:rPr>
        <w:t xml:space="preserve">Dans le cas où des désordres seraient constatés, </w:t>
      </w:r>
      <w:r w:rsidR="005C2D15">
        <w:rPr>
          <w:rFonts w:ascii="Arial" w:hAnsi="Arial" w:cs="Arial"/>
        </w:rPr>
        <w:t>le chargé d’étude</w:t>
      </w:r>
      <w:r w:rsidR="00D8710D">
        <w:rPr>
          <w:rFonts w:ascii="Arial" w:hAnsi="Arial" w:cs="Arial"/>
        </w:rPr>
        <w:t>s</w:t>
      </w:r>
      <w:r w:rsidR="00F8156F">
        <w:rPr>
          <w:rFonts w:ascii="Arial" w:hAnsi="Arial" w:cs="Arial"/>
        </w:rPr>
        <w:t xml:space="preserve"> </w:t>
      </w:r>
      <w:r w:rsidR="00E0295C" w:rsidRPr="002847EB">
        <w:rPr>
          <w:rFonts w:ascii="Arial" w:hAnsi="Arial" w:cs="Arial"/>
        </w:rPr>
        <w:t xml:space="preserve">établira </w:t>
      </w:r>
      <w:r w:rsidR="00152A1E">
        <w:rPr>
          <w:rFonts w:ascii="Arial" w:hAnsi="Arial" w:cs="Arial"/>
        </w:rPr>
        <w:t xml:space="preserve">une fiche de synthèse sur laquelle sera reporté </w:t>
      </w:r>
      <w:r w:rsidR="00E0295C" w:rsidRPr="002847EB">
        <w:rPr>
          <w:rFonts w:ascii="Arial" w:hAnsi="Arial" w:cs="Arial"/>
        </w:rPr>
        <w:t xml:space="preserve">un </w:t>
      </w:r>
      <w:r w:rsidR="00464FC3" w:rsidRPr="002847EB">
        <w:rPr>
          <w:rFonts w:ascii="Arial" w:hAnsi="Arial" w:cs="Arial"/>
        </w:rPr>
        <w:t>croquis</w:t>
      </w:r>
      <w:r w:rsidR="00E0295C" w:rsidRPr="002847EB">
        <w:rPr>
          <w:rFonts w:ascii="Arial" w:hAnsi="Arial" w:cs="Arial"/>
        </w:rPr>
        <w:t xml:space="preserve"> des différents réseaux équipant l’habitation</w:t>
      </w:r>
      <w:r w:rsidR="009A4577">
        <w:rPr>
          <w:rFonts w:ascii="Arial" w:hAnsi="Arial" w:cs="Arial"/>
        </w:rPr>
        <w:t xml:space="preserve"> et toutes les photographies nécessaires permettant d’illustrer les désordres constatés</w:t>
      </w:r>
      <w:r w:rsidR="00E0295C" w:rsidRPr="002847EB">
        <w:rPr>
          <w:rFonts w:ascii="Arial" w:hAnsi="Arial" w:cs="Arial"/>
        </w:rPr>
        <w:t>. Il évaluera la faisabilité</w:t>
      </w:r>
      <w:r w:rsidR="00464FC3" w:rsidRPr="002847EB">
        <w:rPr>
          <w:rFonts w:ascii="Arial" w:hAnsi="Arial" w:cs="Arial"/>
        </w:rPr>
        <w:t xml:space="preserve"> et le coût de la</w:t>
      </w:r>
      <w:r w:rsidR="00E0295C" w:rsidRPr="002847EB">
        <w:rPr>
          <w:rFonts w:ascii="Arial" w:hAnsi="Arial" w:cs="Arial"/>
        </w:rPr>
        <w:t xml:space="preserve"> mise en conformité du branchement.</w:t>
      </w:r>
      <w:r w:rsidR="00152A1E">
        <w:rPr>
          <w:rFonts w:ascii="Arial" w:hAnsi="Arial" w:cs="Arial"/>
        </w:rPr>
        <w:t xml:space="preserve"> Un modèle type de fiche de synthèse sera annexé à l’offre.</w:t>
      </w:r>
    </w:p>
    <w:p w:rsidR="00F8156F" w:rsidRPr="002847EB" w:rsidRDefault="00F8156F" w:rsidP="002847EB">
      <w:pPr>
        <w:ind w:left="426"/>
        <w:jc w:val="both"/>
        <w:rPr>
          <w:rFonts w:ascii="Arial" w:hAnsi="Arial" w:cs="Arial"/>
        </w:rPr>
      </w:pPr>
    </w:p>
    <w:p w:rsidR="002C2C20" w:rsidRPr="00F8156F" w:rsidRDefault="00E0295C" w:rsidP="00F70D4C">
      <w:pPr>
        <w:pStyle w:val="Paragraphedeliste"/>
        <w:numPr>
          <w:ilvl w:val="0"/>
          <w:numId w:val="24"/>
        </w:numPr>
        <w:rPr>
          <w:rFonts w:cs="Arial"/>
          <w:b/>
        </w:rPr>
      </w:pPr>
      <w:bookmarkStart w:id="83" w:name="_Toc436232165"/>
      <w:bookmarkStart w:id="84" w:name="_Toc436232711"/>
      <w:bookmarkStart w:id="85" w:name="_Toc438137460"/>
      <w:r w:rsidRPr="00F8156F">
        <w:rPr>
          <w:b/>
        </w:rPr>
        <w:t>PHASE 4 : Bilan du</w:t>
      </w:r>
      <w:r w:rsidR="00C07BB5" w:rsidRPr="00F8156F">
        <w:rPr>
          <w:b/>
        </w:rPr>
        <w:t xml:space="preserve"> fonctionnement</w:t>
      </w:r>
      <w:r w:rsidR="00F8156F" w:rsidRPr="00F8156F">
        <w:rPr>
          <w:b/>
        </w:rPr>
        <w:t xml:space="preserve"> </w:t>
      </w:r>
      <w:r w:rsidR="00D34F37" w:rsidRPr="00F8156F">
        <w:rPr>
          <w:b/>
        </w:rPr>
        <w:t>du système d’assainissement - diagnostic</w:t>
      </w:r>
      <w:bookmarkEnd w:id="61"/>
      <w:bookmarkEnd w:id="83"/>
      <w:bookmarkEnd w:id="84"/>
      <w:bookmarkEnd w:id="85"/>
    </w:p>
    <w:p w:rsidR="00A8476D" w:rsidRPr="004A24FE" w:rsidRDefault="00A8476D" w:rsidP="00A8476D">
      <w:pPr>
        <w:pStyle w:val="Sansinterligne"/>
        <w:tabs>
          <w:tab w:val="left" w:pos="-4962"/>
          <w:tab w:val="left" w:pos="1560"/>
        </w:tabs>
        <w:outlineLvl w:val="2"/>
        <w:rPr>
          <w:rFonts w:cs="Arial"/>
          <w:i/>
          <w:iCs/>
          <w:color w:val="000000"/>
          <w:szCs w:val="20"/>
        </w:rPr>
      </w:pPr>
    </w:p>
    <w:p w:rsidR="00637C69" w:rsidRPr="004A24FE" w:rsidRDefault="00637C69" w:rsidP="00FA27B2">
      <w:pPr>
        <w:jc w:val="both"/>
        <w:rPr>
          <w:rFonts w:ascii="Arial" w:hAnsi="Arial" w:cs="Arial"/>
        </w:rPr>
      </w:pPr>
      <w:r w:rsidRPr="004A24FE">
        <w:rPr>
          <w:rFonts w:ascii="Arial" w:hAnsi="Arial" w:cs="Arial"/>
        </w:rPr>
        <w:t xml:space="preserve">Le diagnostic consiste à identifier les dysfonctionnements du système d’assainissement </w:t>
      </w:r>
      <w:r w:rsidR="005C2D15">
        <w:rPr>
          <w:rFonts w:ascii="Arial" w:hAnsi="Arial" w:cs="Arial"/>
        </w:rPr>
        <w:t>ainsi que</w:t>
      </w:r>
      <w:r w:rsidRPr="004A24FE">
        <w:rPr>
          <w:rFonts w:ascii="Arial" w:hAnsi="Arial" w:cs="Arial"/>
        </w:rPr>
        <w:t xml:space="preserve"> leurs causes. </w:t>
      </w:r>
    </w:p>
    <w:p w:rsidR="00C80E0A" w:rsidRPr="004A24FE" w:rsidRDefault="00C80E0A" w:rsidP="00FA27B2">
      <w:pPr>
        <w:jc w:val="both"/>
        <w:rPr>
          <w:rFonts w:ascii="Arial" w:hAnsi="Arial" w:cs="Arial"/>
        </w:rPr>
      </w:pPr>
    </w:p>
    <w:p w:rsidR="00A9177E" w:rsidRPr="004A24FE" w:rsidRDefault="001D2448" w:rsidP="00FA27B2">
      <w:pPr>
        <w:tabs>
          <w:tab w:val="left" w:pos="1253"/>
        </w:tabs>
        <w:jc w:val="both"/>
        <w:rPr>
          <w:rFonts w:ascii="Arial" w:hAnsi="Arial" w:cs="Arial"/>
        </w:rPr>
      </w:pPr>
      <w:r w:rsidRPr="004A24FE">
        <w:rPr>
          <w:rFonts w:ascii="Arial" w:hAnsi="Arial" w:cs="Arial"/>
        </w:rPr>
        <w:t>Ce bilan</w:t>
      </w:r>
      <w:r w:rsidR="003E5CFD" w:rsidRPr="004A24FE">
        <w:rPr>
          <w:rFonts w:ascii="Arial" w:hAnsi="Arial" w:cs="Arial"/>
        </w:rPr>
        <w:t xml:space="preserve"> pourra ê</w:t>
      </w:r>
      <w:r w:rsidR="00A9177E" w:rsidRPr="004A24FE">
        <w:rPr>
          <w:rFonts w:ascii="Arial" w:hAnsi="Arial" w:cs="Arial"/>
        </w:rPr>
        <w:t>tre présenté</w:t>
      </w:r>
      <w:r w:rsidR="003E5CFD" w:rsidRPr="004A24FE">
        <w:rPr>
          <w:rFonts w:ascii="Arial" w:hAnsi="Arial" w:cs="Arial"/>
        </w:rPr>
        <w:t xml:space="preserve"> en même temps que celui de la dernière campagne de mesure effectuée</w:t>
      </w:r>
      <w:r w:rsidR="00B34E77" w:rsidRPr="004A24FE">
        <w:rPr>
          <w:rFonts w:ascii="Arial" w:hAnsi="Arial" w:cs="Arial"/>
        </w:rPr>
        <w:t xml:space="preserve"> en phase 2</w:t>
      </w:r>
      <w:r w:rsidR="003E5CFD" w:rsidRPr="004A24FE">
        <w:rPr>
          <w:rFonts w:ascii="Arial" w:hAnsi="Arial" w:cs="Arial"/>
        </w:rPr>
        <w:t xml:space="preserve">. </w:t>
      </w:r>
    </w:p>
    <w:p w:rsidR="00FA27B2" w:rsidRPr="004A24FE" w:rsidRDefault="00FA27B2" w:rsidP="00FA27B2">
      <w:pPr>
        <w:tabs>
          <w:tab w:val="left" w:pos="1253"/>
        </w:tabs>
        <w:jc w:val="both"/>
        <w:rPr>
          <w:rFonts w:ascii="Arial" w:hAnsi="Arial" w:cs="Arial"/>
        </w:rPr>
      </w:pPr>
    </w:p>
    <w:p w:rsidR="00D37508" w:rsidRPr="004A24FE" w:rsidRDefault="00FA27B2" w:rsidP="00A8476D">
      <w:pPr>
        <w:rPr>
          <w:rFonts w:ascii="Arial" w:hAnsi="Arial" w:cs="Arial"/>
        </w:rPr>
      </w:pPr>
      <w:r w:rsidRPr="004A24FE">
        <w:rPr>
          <w:rFonts w:ascii="Arial" w:hAnsi="Arial" w:cs="Arial"/>
        </w:rPr>
        <w:t>Il</w:t>
      </w:r>
      <w:r w:rsidR="008E7E37" w:rsidRPr="004A24FE">
        <w:rPr>
          <w:rFonts w:ascii="Arial" w:hAnsi="Arial" w:cs="Arial"/>
        </w:rPr>
        <w:t xml:space="preserve"> comportera </w:t>
      </w:r>
      <w:r w:rsidR="003B45B2">
        <w:rPr>
          <w:rFonts w:ascii="Arial" w:hAnsi="Arial" w:cs="Arial"/>
        </w:rPr>
        <w:t>les élém</w:t>
      </w:r>
      <w:r w:rsidR="00C2084D">
        <w:rPr>
          <w:rFonts w:ascii="Arial" w:hAnsi="Arial" w:cs="Arial"/>
        </w:rPr>
        <w:t xml:space="preserve">ents suivants </w:t>
      </w:r>
      <w:r w:rsidR="008E7E37" w:rsidRPr="004A24FE">
        <w:rPr>
          <w:rFonts w:ascii="Arial" w:hAnsi="Arial" w:cs="Arial"/>
        </w:rPr>
        <w:t xml:space="preserve">: </w:t>
      </w:r>
    </w:p>
    <w:p w:rsidR="00730E9C" w:rsidRPr="004A24FE" w:rsidRDefault="00730E9C" w:rsidP="00A8476D">
      <w:pPr>
        <w:rPr>
          <w:rFonts w:ascii="Arial" w:hAnsi="Arial" w:cs="Arial"/>
        </w:rPr>
      </w:pPr>
    </w:p>
    <w:p w:rsidR="00CC475D" w:rsidRDefault="005C2D15" w:rsidP="008E470C">
      <w:pPr>
        <w:pStyle w:val="Paragraphedeliste"/>
        <w:numPr>
          <w:ilvl w:val="0"/>
          <w:numId w:val="7"/>
        </w:numPr>
        <w:jc w:val="both"/>
        <w:rPr>
          <w:rFonts w:cs="Arial"/>
          <w:szCs w:val="20"/>
        </w:rPr>
      </w:pPr>
      <w:r>
        <w:rPr>
          <w:rFonts w:cs="Arial"/>
          <w:szCs w:val="20"/>
        </w:rPr>
        <w:t>l</w:t>
      </w:r>
      <w:r w:rsidR="007C5E17" w:rsidRPr="004A24FE">
        <w:rPr>
          <w:rFonts w:cs="Arial"/>
          <w:szCs w:val="20"/>
        </w:rPr>
        <w:t>a</w:t>
      </w:r>
      <w:r w:rsidR="00CC475D" w:rsidRPr="004A24FE">
        <w:rPr>
          <w:rFonts w:cs="Arial"/>
          <w:szCs w:val="20"/>
        </w:rPr>
        <w:t xml:space="preserve"> quantification des v</w:t>
      </w:r>
      <w:r w:rsidR="00A8476D" w:rsidRPr="004A24FE">
        <w:rPr>
          <w:rFonts w:cs="Arial"/>
          <w:szCs w:val="20"/>
        </w:rPr>
        <w:t xml:space="preserve">olumes </w:t>
      </w:r>
      <w:r w:rsidR="00C24B13" w:rsidRPr="004A24FE">
        <w:rPr>
          <w:rFonts w:cs="Arial"/>
          <w:szCs w:val="20"/>
        </w:rPr>
        <w:t xml:space="preserve">et </w:t>
      </w:r>
      <w:r w:rsidR="00CC475D" w:rsidRPr="004A24FE">
        <w:rPr>
          <w:rFonts w:cs="Arial"/>
          <w:szCs w:val="20"/>
        </w:rPr>
        <w:t xml:space="preserve">des </w:t>
      </w:r>
      <w:r w:rsidR="00C24B13" w:rsidRPr="004A24FE">
        <w:rPr>
          <w:rFonts w:cs="Arial"/>
          <w:szCs w:val="20"/>
        </w:rPr>
        <w:t xml:space="preserve">charges </w:t>
      </w:r>
      <w:r w:rsidR="00CC475D" w:rsidRPr="004A24FE">
        <w:rPr>
          <w:rFonts w:cs="Arial"/>
          <w:szCs w:val="20"/>
        </w:rPr>
        <w:t xml:space="preserve">de </w:t>
      </w:r>
      <w:r w:rsidR="00C24B13" w:rsidRPr="004A24FE">
        <w:rPr>
          <w:rFonts w:cs="Arial"/>
          <w:szCs w:val="20"/>
        </w:rPr>
        <w:t xml:space="preserve">pollution </w:t>
      </w:r>
      <w:r w:rsidR="00CC475D" w:rsidRPr="004A24FE">
        <w:rPr>
          <w:rFonts w:cs="Arial"/>
          <w:szCs w:val="20"/>
        </w:rPr>
        <w:t xml:space="preserve">collectés par le réseau et </w:t>
      </w:r>
      <w:r w:rsidR="00D37508" w:rsidRPr="004A24FE">
        <w:rPr>
          <w:rFonts w:cs="Arial"/>
          <w:szCs w:val="20"/>
        </w:rPr>
        <w:t>déversés</w:t>
      </w:r>
      <w:r w:rsidR="00F8156F">
        <w:rPr>
          <w:rFonts w:cs="Arial"/>
          <w:szCs w:val="20"/>
        </w:rPr>
        <w:t xml:space="preserve"> </w:t>
      </w:r>
      <w:r w:rsidR="00CC475D" w:rsidRPr="004A24FE">
        <w:rPr>
          <w:rFonts w:cs="Arial"/>
          <w:szCs w:val="20"/>
        </w:rPr>
        <w:t>au milieu naturel</w:t>
      </w:r>
      <w:r w:rsidR="00F8156F">
        <w:rPr>
          <w:rFonts w:cs="Arial"/>
          <w:szCs w:val="20"/>
        </w:rPr>
        <w:t xml:space="preserve"> </w:t>
      </w:r>
      <w:r w:rsidR="000D798F">
        <w:rPr>
          <w:rFonts w:cs="Arial"/>
          <w:szCs w:val="20"/>
        </w:rPr>
        <w:t xml:space="preserve">par chacun des déversoirs </w:t>
      </w:r>
      <w:r w:rsidR="003B45B2">
        <w:rPr>
          <w:rFonts w:cs="Arial"/>
          <w:szCs w:val="20"/>
        </w:rPr>
        <w:t>en incluant la fréquence des rejets</w:t>
      </w:r>
      <w:r w:rsidR="009A4577">
        <w:rPr>
          <w:rFonts w:cs="Arial"/>
          <w:szCs w:val="20"/>
        </w:rPr>
        <w:t xml:space="preserve"> (y compris au niveau du déversoir en tête de station)</w:t>
      </w:r>
      <w:r>
        <w:rPr>
          <w:rFonts w:cs="Arial"/>
          <w:szCs w:val="20"/>
        </w:rPr>
        <w:t> ;</w:t>
      </w:r>
    </w:p>
    <w:p w:rsidR="00EF5464" w:rsidRPr="007615D9" w:rsidRDefault="00941B49" w:rsidP="008E470C">
      <w:pPr>
        <w:pStyle w:val="Paragraphedeliste"/>
        <w:numPr>
          <w:ilvl w:val="0"/>
          <w:numId w:val="7"/>
        </w:numPr>
        <w:jc w:val="both"/>
        <w:rPr>
          <w:rFonts w:cs="Arial"/>
          <w:szCs w:val="20"/>
        </w:rPr>
      </w:pPr>
      <w:r>
        <w:rPr>
          <w:rFonts w:cs="Arial"/>
          <w:szCs w:val="20"/>
        </w:rPr>
        <w:t>l</w:t>
      </w:r>
      <w:r w:rsidR="00EF5464" w:rsidRPr="007615D9">
        <w:rPr>
          <w:rFonts w:cs="Arial"/>
          <w:szCs w:val="20"/>
        </w:rPr>
        <w:t xml:space="preserve">a caractérisation et la quantification des pollutions d’origine non domestiques rejetées dans les réseaux </w:t>
      </w:r>
      <w:r>
        <w:rPr>
          <w:rFonts w:cs="Arial"/>
          <w:szCs w:val="20"/>
        </w:rPr>
        <w:t>d’</w:t>
      </w:r>
      <w:r w:rsidR="00EF5464" w:rsidRPr="007615D9">
        <w:rPr>
          <w:rFonts w:cs="Arial"/>
          <w:szCs w:val="20"/>
        </w:rPr>
        <w:t>eaux usées et pluvial</w:t>
      </w:r>
      <w:r>
        <w:rPr>
          <w:rFonts w:cs="Arial"/>
          <w:szCs w:val="20"/>
        </w:rPr>
        <w:t>es</w:t>
      </w:r>
      <w:r w:rsidR="00EF5464" w:rsidRPr="007615D9">
        <w:rPr>
          <w:rFonts w:cs="Arial"/>
          <w:szCs w:val="20"/>
        </w:rPr>
        <w:t xml:space="preserve"> y compris sur le volet micropolluant</w:t>
      </w:r>
      <w:r w:rsidR="004B6D46" w:rsidRPr="007615D9">
        <w:rPr>
          <w:rFonts w:cs="Arial"/>
          <w:szCs w:val="20"/>
        </w:rPr>
        <w:t>s</w:t>
      </w:r>
      <w:r w:rsidR="00EF5464" w:rsidRPr="007615D9">
        <w:rPr>
          <w:rFonts w:cs="Arial"/>
          <w:szCs w:val="20"/>
        </w:rPr>
        <w:t> ;</w:t>
      </w:r>
    </w:p>
    <w:p w:rsidR="00A8476D" w:rsidRPr="004A24FE" w:rsidRDefault="005C2D15" w:rsidP="008E470C">
      <w:pPr>
        <w:pStyle w:val="Paragraphedeliste"/>
        <w:numPr>
          <w:ilvl w:val="0"/>
          <w:numId w:val="7"/>
        </w:numPr>
        <w:jc w:val="both"/>
        <w:rPr>
          <w:rFonts w:cs="Arial"/>
          <w:szCs w:val="20"/>
        </w:rPr>
      </w:pPr>
      <w:r>
        <w:rPr>
          <w:rFonts w:cs="Arial"/>
          <w:szCs w:val="20"/>
        </w:rPr>
        <w:t>l</w:t>
      </w:r>
      <w:r w:rsidR="007C5E17" w:rsidRPr="004A24FE">
        <w:rPr>
          <w:rFonts w:cs="Arial"/>
          <w:szCs w:val="20"/>
        </w:rPr>
        <w:t>a</w:t>
      </w:r>
      <w:r w:rsidR="00CC475D" w:rsidRPr="004A24FE">
        <w:rPr>
          <w:rFonts w:cs="Arial"/>
          <w:szCs w:val="20"/>
        </w:rPr>
        <w:t xml:space="preserve"> quantification des volumes et des charges de pollution </w:t>
      </w:r>
      <w:r w:rsidR="00581913" w:rsidRPr="004A24FE">
        <w:rPr>
          <w:rFonts w:cs="Arial"/>
          <w:szCs w:val="20"/>
        </w:rPr>
        <w:t>admis</w:t>
      </w:r>
      <w:r w:rsidR="00CC475D" w:rsidRPr="004A24FE">
        <w:rPr>
          <w:rFonts w:cs="Arial"/>
          <w:szCs w:val="20"/>
        </w:rPr>
        <w:t xml:space="preserve"> et </w:t>
      </w:r>
      <w:r w:rsidR="005928C2" w:rsidRPr="004A24FE">
        <w:rPr>
          <w:rFonts w:cs="Arial"/>
          <w:szCs w:val="20"/>
        </w:rPr>
        <w:t>rej</w:t>
      </w:r>
      <w:r w:rsidR="00904BF0" w:rsidRPr="004A24FE">
        <w:rPr>
          <w:rFonts w:cs="Arial"/>
          <w:szCs w:val="20"/>
        </w:rPr>
        <w:t>etés par la station de</w:t>
      </w:r>
      <w:r w:rsidR="00CC475D" w:rsidRPr="004A24FE">
        <w:rPr>
          <w:rFonts w:cs="Arial"/>
          <w:szCs w:val="20"/>
        </w:rPr>
        <w:t xml:space="preserve"> traitement</w:t>
      </w:r>
      <w:r w:rsidR="009A4577">
        <w:rPr>
          <w:rFonts w:cs="Arial"/>
          <w:szCs w:val="20"/>
        </w:rPr>
        <w:t xml:space="preserve"> (y compris au niveau des by-pass)</w:t>
      </w:r>
      <w:r>
        <w:rPr>
          <w:rFonts w:cs="Arial"/>
          <w:szCs w:val="20"/>
        </w:rPr>
        <w:t> ;</w:t>
      </w:r>
    </w:p>
    <w:p w:rsidR="00042843" w:rsidRPr="004A24FE" w:rsidRDefault="005C2D15" w:rsidP="008E470C">
      <w:pPr>
        <w:pStyle w:val="Paragraphedeliste"/>
        <w:numPr>
          <w:ilvl w:val="0"/>
          <w:numId w:val="7"/>
        </w:numPr>
        <w:jc w:val="both"/>
        <w:rPr>
          <w:rFonts w:cs="Arial"/>
          <w:szCs w:val="20"/>
        </w:rPr>
      </w:pPr>
      <w:r>
        <w:rPr>
          <w:rFonts w:cs="Arial"/>
          <w:szCs w:val="20"/>
        </w:rPr>
        <w:t>l</w:t>
      </w:r>
      <w:r w:rsidR="007C5E17" w:rsidRPr="004A24FE">
        <w:rPr>
          <w:rFonts w:cs="Arial"/>
          <w:szCs w:val="20"/>
        </w:rPr>
        <w:t>a</w:t>
      </w:r>
      <w:r w:rsidR="00042843" w:rsidRPr="004A24FE">
        <w:rPr>
          <w:rFonts w:cs="Arial"/>
          <w:szCs w:val="20"/>
        </w:rPr>
        <w:t xml:space="preserve"> quantification </w:t>
      </w:r>
      <w:r w:rsidR="00A71B4A">
        <w:rPr>
          <w:rFonts w:cs="Arial"/>
          <w:szCs w:val="20"/>
        </w:rPr>
        <w:t>et la</w:t>
      </w:r>
      <w:r w:rsidR="007C5E17" w:rsidRPr="004A24FE">
        <w:rPr>
          <w:rFonts w:cs="Arial"/>
          <w:szCs w:val="20"/>
        </w:rPr>
        <w:t xml:space="preserve"> sectorisation </w:t>
      </w:r>
      <w:r w:rsidR="00042843" w:rsidRPr="004A24FE">
        <w:rPr>
          <w:rFonts w:cs="Arial"/>
          <w:szCs w:val="20"/>
        </w:rPr>
        <w:t>de la pollution rejetée</w:t>
      </w:r>
      <w:r w:rsidR="000055FB" w:rsidRPr="004A24FE">
        <w:rPr>
          <w:rFonts w:cs="Arial"/>
          <w:szCs w:val="20"/>
        </w:rPr>
        <w:t xml:space="preserve"> directement au milieu </w:t>
      </w:r>
      <w:r w:rsidR="008169CA" w:rsidRPr="004A24FE">
        <w:rPr>
          <w:rFonts w:cs="Arial"/>
          <w:szCs w:val="20"/>
        </w:rPr>
        <w:t>du fait</w:t>
      </w:r>
      <w:r w:rsidR="006A6B58" w:rsidRPr="004A24FE">
        <w:rPr>
          <w:rFonts w:cs="Arial"/>
          <w:szCs w:val="20"/>
        </w:rPr>
        <w:t xml:space="preserve"> d</w:t>
      </w:r>
      <w:r w:rsidR="00042843" w:rsidRPr="004A24FE">
        <w:rPr>
          <w:rFonts w:cs="Arial"/>
          <w:szCs w:val="20"/>
        </w:rPr>
        <w:t>es mauvais</w:t>
      </w:r>
      <w:r>
        <w:rPr>
          <w:rFonts w:cs="Arial"/>
          <w:szCs w:val="20"/>
        </w:rPr>
        <w:t xml:space="preserve"> branchements ;</w:t>
      </w:r>
    </w:p>
    <w:p w:rsidR="00A8476D" w:rsidRPr="004A24FE" w:rsidRDefault="005C2D15" w:rsidP="008E470C">
      <w:pPr>
        <w:pStyle w:val="Paragraphedeliste"/>
        <w:numPr>
          <w:ilvl w:val="0"/>
          <w:numId w:val="7"/>
        </w:numPr>
        <w:jc w:val="both"/>
        <w:rPr>
          <w:rFonts w:cs="Arial"/>
          <w:szCs w:val="20"/>
        </w:rPr>
      </w:pPr>
      <w:r>
        <w:rPr>
          <w:rFonts w:cs="Arial"/>
          <w:szCs w:val="20"/>
        </w:rPr>
        <w:t>l</w:t>
      </w:r>
      <w:r w:rsidR="007C5E17" w:rsidRPr="004A24FE">
        <w:rPr>
          <w:rFonts w:cs="Arial"/>
          <w:szCs w:val="20"/>
        </w:rPr>
        <w:t>a</w:t>
      </w:r>
      <w:r w:rsidR="008169CA" w:rsidRPr="004A24FE">
        <w:rPr>
          <w:rFonts w:cs="Arial"/>
          <w:szCs w:val="20"/>
        </w:rPr>
        <w:t xml:space="preserve"> quantification</w:t>
      </w:r>
      <w:r w:rsidR="00904BF0" w:rsidRPr="004A24FE">
        <w:rPr>
          <w:rFonts w:cs="Arial"/>
          <w:szCs w:val="20"/>
        </w:rPr>
        <w:t xml:space="preserve"> et la</w:t>
      </w:r>
      <w:r w:rsidR="007C5E17" w:rsidRPr="004A24FE">
        <w:rPr>
          <w:rFonts w:cs="Arial"/>
          <w:szCs w:val="20"/>
        </w:rPr>
        <w:t xml:space="preserve"> sectorisation</w:t>
      </w:r>
      <w:r w:rsidR="008169CA" w:rsidRPr="004A24FE">
        <w:rPr>
          <w:rFonts w:cs="Arial"/>
          <w:szCs w:val="20"/>
        </w:rPr>
        <w:t xml:space="preserve"> des v</w:t>
      </w:r>
      <w:r w:rsidR="00A8476D" w:rsidRPr="004A24FE">
        <w:rPr>
          <w:rFonts w:cs="Arial"/>
          <w:szCs w:val="20"/>
        </w:rPr>
        <w:t>olumes d'eaux claires parasites</w:t>
      </w:r>
      <w:r w:rsidR="00F8156F">
        <w:rPr>
          <w:rFonts w:cs="Arial"/>
          <w:szCs w:val="20"/>
        </w:rPr>
        <w:t xml:space="preserve"> </w:t>
      </w:r>
      <w:r w:rsidR="007C5E17" w:rsidRPr="004A24FE">
        <w:rPr>
          <w:rFonts w:cs="Arial"/>
          <w:szCs w:val="20"/>
        </w:rPr>
        <w:t xml:space="preserve">de nappe et météoriques </w:t>
      </w:r>
      <w:r w:rsidR="005928C2" w:rsidRPr="004A24FE">
        <w:rPr>
          <w:rFonts w:cs="Arial"/>
          <w:szCs w:val="20"/>
        </w:rPr>
        <w:t xml:space="preserve">collectés </w:t>
      </w:r>
      <w:r w:rsidR="001D2448" w:rsidRPr="004A24FE">
        <w:rPr>
          <w:rFonts w:cs="Arial"/>
          <w:szCs w:val="20"/>
        </w:rPr>
        <w:t>par sous-bassins versant</w:t>
      </w:r>
      <w:r w:rsidR="00941B49">
        <w:rPr>
          <w:rFonts w:cs="Arial"/>
          <w:szCs w:val="20"/>
        </w:rPr>
        <w:t>s</w:t>
      </w:r>
      <w:r w:rsidR="00F8156F">
        <w:rPr>
          <w:rFonts w:cs="Arial"/>
          <w:szCs w:val="20"/>
        </w:rPr>
        <w:t xml:space="preserve"> </w:t>
      </w:r>
      <w:r w:rsidR="00A9177E" w:rsidRPr="004A24FE">
        <w:rPr>
          <w:rFonts w:cs="Arial"/>
          <w:szCs w:val="20"/>
        </w:rPr>
        <w:t>et</w:t>
      </w:r>
      <w:r w:rsidR="00F8156F">
        <w:rPr>
          <w:rFonts w:cs="Arial"/>
          <w:szCs w:val="20"/>
        </w:rPr>
        <w:t xml:space="preserve"> </w:t>
      </w:r>
      <w:r w:rsidR="008169CA" w:rsidRPr="004A24FE">
        <w:rPr>
          <w:rFonts w:cs="Arial"/>
          <w:szCs w:val="20"/>
        </w:rPr>
        <w:t xml:space="preserve">la </w:t>
      </w:r>
      <w:r w:rsidR="001D2448" w:rsidRPr="004A24FE">
        <w:rPr>
          <w:rFonts w:cs="Arial"/>
          <w:szCs w:val="20"/>
        </w:rPr>
        <w:t>caractérisation de</w:t>
      </w:r>
      <w:r w:rsidR="00A9177E" w:rsidRPr="004A24FE">
        <w:rPr>
          <w:rFonts w:cs="Arial"/>
          <w:szCs w:val="20"/>
        </w:rPr>
        <w:t xml:space="preserve"> leur incidence</w:t>
      </w:r>
      <w:r w:rsidR="00941B49">
        <w:rPr>
          <w:rFonts w:cs="Arial"/>
          <w:szCs w:val="20"/>
        </w:rPr>
        <w:t>, d’une part</w:t>
      </w:r>
      <w:r w:rsidR="00F8156F">
        <w:rPr>
          <w:rFonts w:cs="Arial"/>
          <w:szCs w:val="20"/>
        </w:rPr>
        <w:t xml:space="preserve"> </w:t>
      </w:r>
      <w:r w:rsidR="00904BF0" w:rsidRPr="004A24FE">
        <w:rPr>
          <w:rFonts w:cs="Arial"/>
          <w:szCs w:val="20"/>
        </w:rPr>
        <w:t xml:space="preserve">sur </w:t>
      </w:r>
      <w:r w:rsidR="00CC475D" w:rsidRPr="004A24FE">
        <w:rPr>
          <w:rFonts w:cs="Arial"/>
          <w:szCs w:val="20"/>
        </w:rPr>
        <w:t xml:space="preserve">le </w:t>
      </w:r>
      <w:r w:rsidR="008169CA" w:rsidRPr="004A24FE">
        <w:rPr>
          <w:rFonts w:cs="Arial"/>
          <w:szCs w:val="20"/>
        </w:rPr>
        <w:t>fonctionnement</w:t>
      </w:r>
      <w:r w:rsidR="00CC475D" w:rsidRPr="004A24FE">
        <w:rPr>
          <w:rFonts w:cs="Arial"/>
          <w:szCs w:val="20"/>
        </w:rPr>
        <w:t xml:space="preserve"> de la station</w:t>
      </w:r>
      <w:r w:rsidR="007C5E17" w:rsidRPr="004A24FE">
        <w:rPr>
          <w:rFonts w:cs="Arial"/>
          <w:szCs w:val="20"/>
        </w:rPr>
        <w:t xml:space="preserve"> et les déversements du réseau</w:t>
      </w:r>
      <w:r w:rsidR="001D2448" w:rsidRPr="004A24FE">
        <w:rPr>
          <w:rFonts w:cs="Arial"/>
          <w:szCs w:val="20"/>
        </w:rPr>
        <w:t xml:space="preserve">, d’autre part, sur les coûts d’exploitation </w:t>
      </w:r>
      <w:r w:rsidR="00CC475D" w:rsidRPr="004A24FE">
        <w:rPr>
          <w:rFonts w:cs="Arial"/>
          <w:szCs w:val="20"/>
        </w:rPr>
        <w:t xml:space="preserve">engendrés </w:t>
      </w:r>
      <w:r w:rsidR="001D2448" w:rsidRPr="004A24FE">
        <w:rPr>
          <w:rFonts w:cs="Arial"/>
          <w:szCs w:val="20"/>
        </w:rPr>
        <w:t xml:space="preserve">sur le </w:t>
      </w:r>
      <w:r w:rsidR="00CC475D" w:rsidRPr="004A24FE">
        <w:rPr>
          <w:rFonts w:cs="Arial"/>
          <w:szCs w:val="20"/>
        </w:rPr>
        <w:t>système d’assainissement dans sa globalité</w:t>
      </w:r>
      <w:r>
        <w:rPr>
          <w:rFonts w:cs="Arial"/>
          <w:szCs w:val="20"/>
        </w:rPr>
        <w:t> ;</w:t>
      </w:r>
    </w:p>
    <w:p w:rsidR="00A8476D" w:rsidRPr="004A24FE" w:rsidRDefault="005C2D15" w:rsidP="008E470C">
      <w:pPr>
        <w:pStyle w:val="Paragraphedeliste"/>
        <w:numPr>
          <w:ilvl w:val="0"/>
          <w:numId w:val="7"/>
        </w:numPr>
        <w:jc w:val="both"/>
        <w:rPr>
          <w:rFonts w:cs="Arial"/>
          <w:szCs w:val="20"/>
        </w:rPr>
      </w:pPr>
      <w:r>
        <w:rPr>
          <w:rFonts w:cs="Arial"/>
          <w:szCs w:val="20"/>
        </w:rPr>
        <w:t>l</w:t>
      </w:r>
      <w:r w:rsidR="007C5E17" w:rsidRPr="004A24FE">
        <w:rPr>
          <w:rFonts w:cs="Arial"/>
          <w:szCs w:val="20"/>
        </w:rPr>
        <w:t>’</w:t>
      </w:r>
      <w:r w:rsidR="008169CA" w:rsidRPr="004A24FE">
        <w:rPr>
          <w:rFonts w:cs="Arial"/>
          <w:szCs w:val="20"/>
        </w:rPr>
        <w:t>é</w:t>
      </w:r>
      <w:r w:rsidR="001D2448" w:rsidRPr="004A24FE">
        <w:rPr>
          <w:rFonts w:cs="Arial"/>
          <w:szCs w:val="20"/>
        </w:rPr>
        <w:t>valuation des taux de collecte (volume mesuré / théorique) et des taux de raccordement</w:t>
      </w:r>
      <w:r w:rsidR="00F8156F">
        <w:rPr>
          <w:rFonts w:cs="Arial"/>
          <w:szCs w:val="20"/>
        </w:rPr>
        <w:t xml:space="preserve"> </w:t>
      </w:r>
      <w:r w:rsidR="005928C2" w:rsidRPr="004A24FE">
        <w:rPr>
          <w:rFonts w:cs="Arial"/>
          <w:szCs w:val="20"/>
        </w:rPr>
        <w:t>pa</w:t>
      </w:r>
      <w:r w:rsidR="00941B49">
        <w:rPr>
          <w:rFonts w:cs="Arial"/>
          <w:szCs w:val="20"/>
        </w:rPr>
        <w:t>r sous-</w:t>
      </w:r>
      <w:r>
        <w:rPr>
          <w:rFonts w:cs="Arial"/>
          <w:szCs w:val="20"/>
        </w:rPr>
        <w:t>bassins versants urbains ;</w:t>
      </w:r>
    </w:p>
    <w:p w:rsidR="00A8476D" w:rsidRPr="004A24FE" w:rsidRDefault="005C2D15" w:rsidP="008E470C">
      <w:pPr>
        <w:pStyle w:val="Paragraphedeliste"/>
        <w:numPr>
          <w:ilvl w:val="0"/>
          <w:numId w:val="7"/>
        </w:numPr>
        <w:jc w:val="both"/>
        <w:rPr>
          <w:rFonts w:cs="Arial"/>
          <w:szCs w:val="20"/>
        </w:rPr>
      </w:pPr>
      <w:r>
        <w:rPr>
          <w:rFonts w:cs="Arial"/>
          <w:szCs w:val="20"/>
        </w:rPr>
        <w:t>l</w:t>
      </w:r>
      <w:r w:rsidR="008169CA" w:rsidRPr="004A24FE">
        <w:rPr>
          <w:rFonts w:cs="Arial"/>
          <w:szCs w:val="20"/>
        </w:rPr>
        <w:t>e c</w:t>
      </w:r>
      <w:r w:rsidR="00913622" w:rsidRPr="004A24FE">
        <w:rPr>
          <w:rFonts w:cs="Arial"/>
          <w:szCs w:val="20"/>
        </w:rPr>
        <w:t xml:space="preserve">roisement </w:t>
      </w:r>
      <w:r w:rsidR="008169CA" w:rsidRPr="004A24FE">
        <w:rPr>
          <w:rFonts w:cs="Arial"/>
          <w:szCs w:val="20"/>
        </w:rPr>
        <w:t xml:space="preserve">des différentes informations </w:t>
      </w:r>
      <w:r w:rsidR="00913622" w:rsidRPr="004A24FE">
        <w:rPr>
          <w:rFonts w:cs="Arial"/>
          <w:szCs w:val="20"/>
        </w:rPr>
        <w:t>avec l’état structurel des canalisations</w:t>
      </w:r>
      <w:r w:rsidR="00151EE6" w:rsidRPr="004A24FE">
        <w:rPr>
          <w:rFonts w:cs="Arial"/>
          <w:szCs w:val="20"/>
        </w:rPr>
        <w:t xml:space="preserve"> afin d’identifier l’origine des </w:t>
      </w:r>
      <w:r w:rsidR="002B45DA">
        <w:rPr>
          <w:rFonts w:cs="Arial"/>
          <w:szCs w:val="20"/>
        </w:rPr>
        <w:t xml:space="preserve">principaux </w:t>
      </w:r>
      <w:r w:rsidR="00151EE6" w:rsidRPr="004A24FE">
        <w:rPr>
          <w:rFonts w:cs="Arial"/>
          <w:szCs w:val="20"/>
        </w:rPr>
        <w:t>désordres</w:t>
      </w:r>
      <w:r>
        <w:rPr>
          <w:rFonts w:cs="Arial"/>
          <w:szCs w:val="20"/>
        </w:rPr>
        <w:t> ;</w:t>
      </w:r>
    </w:p>
    <w:p w:rsidR="005928C2" w:rsidRPr="004A24FE" w:rsidRDefault="005C2D15" w:rsidP="008E470C">
      <w:pPr>
        <w:pStyle w:val="Paragraphedeliste"/>
        <w:numPr>
          <w:ilvl w:val="0"/>
          <w:numId w:val="7"/>
        </w:numPr>
        <w:jc w:val="both"/>
        <w:rPr>
          <w:rFonts w:cs="Arial"/>
          <w:szCs w:val="20"/>
        </w:rPr>
      </w:pPr>
      <w:r>
        <w:rPr>
          <w:rFonts w:cs="Arial"/>
          <w:szCs w:val="20"/>
        </w:rPr>
        <w:lastRenderedPageBreak/>
        <w:t>l</w:t>
      </w:r>
      <w:r w:rsidR="007C5E17" w:rsidRPr="004A24FE">
        <w:rPr>
          <w:rFonts w:cs="Arial"/>
          <w:szCs w:val="20"/>
        </w:rPr>
        <w:t>a</w:t>
      </w:r>
      <w:r w:rsidR="008169CA" w:rsidRPr="004A24FE">
        <w:rPr>
          <w:rFonts w:cs="Arial"/>
          <w:szCs w:val="20"/>
        </w:rPr>
        <w:t xml:space="preserve"> c</w:t>
      </w:r>
      <w:r w:rsidR="005928C2" w:rsidRPr="004A24FE">
        <w:rPr>
          <w:rFonts w:cs="Arial"/>
          <w:szCs w:val="20"/>
        </w:rPr>
        <w:t>aractéri</w:t>
      </w:r>
      <w:r w:rsidR="000055FB" w:rsidRPr="004A24FE">
        <w:rPr>
          <w:rFonts w:cs="Arial"/>
          <w:szCs w:val="20"/>
        </w:rPr>
        <w:t xml:space="preserve">sation du fonctionnement </w:t>
      </w:r>
      <w:r w:rsidR="005928C2" w:rsidRPr="004A24FE">
        <w:rPr>
          <w:rFonts w:cs="Arial"/>
          <w:szCs w:val="20"/>
        </w:rPr>
        <w:t xml:space="preserve">du </w:t>
      </w:r>
      <w:r w:rsidR="000055FB" w:rsidRPr="004A24FE">
        <w:rPr>
          <w:rFonts w:cs="Arial"/>
          <w:szCs w:val="20"/>
        </w:rPr>
        <w:t>système d’assainissement</w:t>
      </w:r>
      <w:r w:rsidR="00F8156F">
        <w:rPr>
          <w:rFonts w:cs="Arial"/>
          <w:szCs w:val="20"/>
        </w:rPr>
        <w:t xml:space="preserve"> </w:t>
      </w:r>
      <w:r w:rsidR="00513478" w:rsidRPr="004A24FE">
        <w:rPr>
          <w:rFonts w:cs="Arial"/>
          <w:szCs w:val="20"/>
        </w:rPr>
        <w:t xml:space="preserve">au regard </w:t>
      </w:r>
      <w:r w:rsidR="008169CA" w:rsidRPr="004A24FE">
        <w:rPr>
          <w:rFonts w:cs="Arial"/>
          <w:szCs w:val="20"/>
        </w:rPr>
        <w:t xml:space="preserve">de la réglementation </w:t>
      </w:r>
      <w:r w:rsidR="00200055">
        <w:rPr>
          <w:rFonts w:cs="Arial"/>
          <w:szCs w:val="20"/>
        </w:rPr>
        <w:t xml:space="preserve">(notamment </w:t>
      </w:r>
      <w:r>
        <w:rPr>
          <w:rFonts w:cs="Arial"/>
          <w:szCs w:val="20"/>
        </w:rPr>
        <w:t>l’</w:t>
      </w:r>
      <w:r w:rsidR="00200055">
        <w:rPr>
          <w:rFonts w:cs="Arial"/>
          <w:szCs w:val="20"/>
        </w:rPr>
        <w:t xml:space="preserve">arrêté de </w:t>
      </w:r>
      <w:r>
        <w:rPr>
          <w:rFonts w:cs="Arial"/>
          <w:szCs w:val="20"/>
        </w:rPr>
        <w:t>juillet</w:t>
      </w:r>
      <w:r w:rsidR="00200055">
        <w:rPr>
          <w:rFonts w:cs="Arial"/>
          <w:szCs w:val="20"/>
        </w:rPr>
        <w:t xml:space="preserve"> 2015 et </w:t>
      </w:r>
      <w:r w:rsidR="00FF6489">
        <w:rPr>
          <w:rFonts w:cs="Arial"/>
          <w:szCs w:val="20"/>
        </w:rPr>
        <w:t>sa note technique</w:t>
      </w:r>
      <w:r>
        <w:rPr>
          <w:rFonts w:cs="Arial"/>
          <w:szCs w:val="20"/>
        </w:rPr>
        <w:t>)</w:t>
      </w:r>
      <w:r w:rsidR="00FF6489">
        <w:rPr>
          <w:rFonts w:cs="Arial"/>
          <w:szCs w:val="20"/>
        </w:rPr>
        <w:t xml:space="preserve"> ainsi que</w:t>
      </w:r>
      <w:r w:rsidR="008169CA" w:rsidRPr="004A24FE">
        <w:rPr>
          <w:rFonts w:cs="Arial"/>
          <w:szCs w:val="20"/>
        </w:rPr>
        <w:t xml:space="preserve"> du S</w:t>
      </w:r>
      <w:r w:rsidR="00941B49">
        <w:rPr>
          <w:rFonts w:cs="Arial"/>
          <w:szCs w:val="20"/>
        </w:rPr>
        <w:t>dage</w:t>
      </w:r>
      <w:r w:rsidR="008169CA" w:rsidRPr="004A24FE">
        <w:rPr>
          <w:rFonts w:cs="Arial"/>
          <w:szCs w:val="20"/>
        </w:rPr>
        <w:t xml:space="preserve"> Loire-Bretagne</w:t>
      </w:r>
      <w:r w:rsidR="00B05629">
        <w:rPr>
          <w:rFonts w:cs="Arial"/>
          <w:szCs w:val="20"/>
        </w:rPr>
        <w:t xml:space="preserve"> et du SGAE Loire en Rhône Alpes</w:t>
      </w:r>
      <w:r w:rsidR="00F8156F">
        <w:rPr>
          <w:rFonts w:cs="Arial"/>
          <w:szCs w:val="20"/>
        </w:rPr>
        <w:t>,</w:t>
      </w:r>
      <w:r w:rsidR="00F8156F" w:rsidRPr="004A24FE">
        <w:rPr>
          <w:rFonts w:cs="Arial"/>
          <w:szCs w:val="20"/>
        </w:rPr>
        <w:t xml:space="preserve"> en</w:t>
      </w:r>
      <w:r w:rsidR="005928C2" w:rsidRPr="004A24FE">
        <w:rPr>
          <w:rFonts w:cs="Arial"/>
          <w:szCs w:val="20"/>
        </w:rPr>
        <w:t xml:space="preserve"> identifiant notamment les portions de réseau en sous capacité chronique</w:t>
      </w:r>
      <w:r w:rsidR="000B5CC8" w:rsidRPr="004A24FE">
        <w:rPr>
          <w:rFonts w:cs="Arial"/>
          <w:szCs w:val="20"/>
        </w:rPr>
        <w:t xml:space="preserve">, </w:t>
      </w:r>
      <w:r w:rsidR="008169CA" w:rsidRPr="004A24FE">
        <w:rPr>
          <w:rFonts w:cs="Arial"/>
          <w:szCs w:val="20"/>
        </w:rPr>
        <w:t xml:space="preserve">et </w:t>
      </w:r>
      <w:r w:rsidR="00DD1CC1">
        <w:rPr>
          <w:rFonts w:cs="Arial"/>
          <w:szCs w:val="20"/>
        </w:rPr>
        <w:t>en analysant</w:t>
      </w:r>
      <w:r w:rsidR="000B5CC8" w:rsidRPr="004A24FE">
        <w:rPr>
          <w:rFonts w:cs="Arial"/>
          <w:szCs w:val="20"/>
        </w:rPr>
        <w:t xml:space="preserve"> le fonctionnement </w:t>
      </w:r>
      <w:r w:rsidR="00151EE6" w:rsidRPr="004A24FE">
        <w:rPr>
          <w:rFonts w:cs="Arial"/>
          <w:szCs w:val="20"/>
        </w:rPr>
        <w:t xml:space="preserve">de la station, des bassins d’orage, </w:t>
      </w:r>
      <w:r w:rsidR="000B5CC8" w:rsidRPr="004A24FE">
        <w:rPr>
          <w:rFonts w:cs="Arial"/>
          <w:szCs w:val="20"/>
        </w:rPr>
        <w:t>déversoirs</w:t>
      </w:r>
      <w:r w:rsidR="007C5E17" w:rsidRPr="004A24FE">
        <w:rPr>
          <w:rFonts w:cs="Arial"/>
          <w:szCs w:val="20"/>
        </w:rPr>
        <w:t xml:space="preserve"> et trop-pleins du réseau</w:t>
      </w:r>
      <w:r>
        <w:rPr>
          <w:rFonts w:cs="Arial"/>
          <w:szCs w:val="20"/>
        </w:rPr>
        <w:t> ;</w:t>
      </w:r>
    </w:p>
    <w:p w:rsidR="008169CA" w:rsidRPr="004A24FE" w:rsidRDefault="005C2D15" w:rsidP="008E470C">
      <w:pPr>
        <w:pStyle w:val="Paragraphedeliste"/>
        <w:numPr>
          <w:ilvl w:val="0"/>
          <w:numId w:val="7"/>
        </w:numPr>
        <w:jc w:val="both"/>
        <w:rPr>
          <w:rFonts w:cs="Arial"/>
          <w:szCs w:val="20"/>
        </w:rPr>
      </w:pPr>
      <w:r>
        <w:rPr>
          <w:rFonts w:cs="Arial"/>
          <w:szCs w:val="20"/>
        </w:rPr>
        <w:t>l</w:t>
      </w:r>
      <w:r w:rsidR="007C5E17" w:rsidRPr="004A24FE">
        <w:rPr>
          <w:rFonts w:cs="Arial"/>
          <w:szCs w:val="20"/>
        </w:rPr>
        <w:t>a</w:t>
      </w:r>
      <w:r w:rsidR="008169CA" w:rsidRPr="004A24FE">
        <w:rPr>
          <w:rFonts w:cs="Arial"/>
          <w:szCs w:val="20"/>
        </w:rPr>
        <w:t xml:space="preserve"> caractérisation de l’impact du système d’assainissement sur le milieu naturel, notamment au reg</w:t>
      </w:r>
      <w:r>
        <w:rPr>
          <w:rFonts w:cs="Arial"/>
          <w:szCs w:val="20"/>
        </w:rPr>
        <w:t xml:space="preserve">ard des enjeux fixés par la DCE et les enjeux locaux </w:t>
      </w:r>
      <w:r w:rsidRPr="004A24FE">
        <w:rPr>
          <w:rFonts w:cs="Arial"/>
          <w:szCs w:val="20"/>
        </w:rPr>
        <w:t xml:space="preserve">(baignade, </w:t>
      </w:r>
      <w:r>
        <w:rPr>
          <w:rFonts w:cs="Arial"/>
          <w:szCs w:val="20"/>
        </w:rPr>
        <w:t>pêche à pied, conchyliculture, alimentation en eau potable, etc.) ;</w:t>
      </w:r>
    </w:p>
    <w:p w:rsidR="003B2B57" w:rsidRPr="004A24FE" w:rsidRDefault="005C2D15" w:rsidP="008E470C">
      <w:pPr>
        <w:pStyle w:val="Paragraphedeliste"/>
        <w:numPr>
          <w:ilvl w:val="0"/>
          <w:numId w:val="7"/>
        </w:numPr>
        <w:jc w:val="both"/>
        <w:rPr>
          <w:rFonts w:cs="Arial"/>
          <w:szCs w:val="20"/>
        </w:rPr>
      </w:pPr>
      <w:r>
        <w:rPr>
          <w:rFonts w:cs="Arial"/>
          <w:szCs w:val="20"/>
        </w:rPr>
        <w:t>l</w:t>
      </w:r>
      <w:r w:rsidR="003B2B57" w:rsidRPr="004A24FE">
        <w:rPr>
          <w:rFonts w:cs="Arial"/>
          <w:szCs w:val="20"/>
        </w:rPr>
        <w:t>’a</w:t>
      </w:r>
      <w:r w:rsidR="00AB1080" w:rsidRPr="004A24FE">
        <w:rPr>
          <w:rFonts w:cs="Arial"/>
          <w:szCs w:val="20"/>
        </w:rPr>
        <w:t>nalyse de l’a</w:t>
      </w:r>
      <w:r w:rsidR="003B2B57" w:rsidRPr="004A24FE">
        <w:rPr>
          <w:rFonts w:cs="Arial"/>
          <w:szCs w:val="20"/>
        </w:rPr>
        <w:t>déquation du dispositif d’</w:t>
      </w:r>
      <w:r w:rsidR="00F8156F" w:rsidRPr="004A24FE">
        <w:rPr>
          <w:rFonts w:cs="Arial"/>
          <w:szCs w:val="20"/>
        </w:rPr>
        <w:t>auto surveillance</w:t>
      </w:r>
      <w:r w:rsidR="003B2B57" w:rsidRPr="004A24FE">
        <w:rPr>
          <w:rFonts w:cs="Arial"/>
          <w:szCs w:val="20"/>
        </w:rPr>
        <w:t xml:space="preserve"> avec la réglementation </w:t>
      </w:r>
      <w:r>
        <w:rPr>
          <w:rFonts w:cs="Arial"/>
          <w:szCs w:val="20"/>
        </w:rPr>
        <w:t>et les enjeux locaux listés ci-dessus ;</w:t>
      </w:r>
    </w:p>
    <w:p w:rsidR="00AB1080" w:rsidRPr="004A24FE" w:rsidRDefault="005C2D15" w:rsidP="008E470C">
      <w:pPr>
        <w:pStyle w:val="Paragraphedeliste"/>
        <w:numPr>
          <w:ilvl w:val="0"/>
          <w:numId w:val="7"/>
        </w:numPr>
        <w:jc w:val="both"/>
        <w:rPr>
          <w:rFonts w:cs="Arial"/>
          <w:szCs w:val="20"/>
        </w:rPr>
      </w:pPr>
      <w:r>
        <w:rPr>
          <w:rFonts w:cs="Arial"/>
          <w:szCs w:val="20"/>
        </w:rPr>
        <w:t>l</w:t>
      </w:r>
      <w:r w:rsidR="009A4577">
        <w:rPr>
          <w:rFonts w:cs="Arial"/>
          <w:szCs w:val="20"/>
        </w:rPr>
        <w:t>a localisation</w:t>
      </w:r>
      <w:r w:rsidR="00F8156F">
        <w:rPr>
          <w:rFonts w:cs="Arial"/>
          <w:szCs w:val="20"/>
        </w:rPr>
        <w:t xml:space="preserve"> </w:t>
      </w:r>
      <w:r>
        <w:rPr>
          <w:rFonts w:cs="Arial"/>
          <w:szCs w:val="20"/>
        </w:rPr>
        <w:t xml:space="preserve">précise </w:t>
      </w:r>
      <w:r w:rsidR="000B5CC8" w:rsidRPr="004A24FE">
        <w:rPr>
          <w:rFonts w:cs="Arial"/>
          <w:szCs w:val="20"/>
        </w:rPr>
        <w:t xml:space="preserve">des </w:t>
      </w:r>
      <w:r w:rsidR="009A4577">
        <w:rPr>
          <w:rFonts w:cs="Arial"/>
          <w:szCs w:val="20"/>
        </w:rPr>
        <w:t>anomalies et dysfonctionnements</w:t>
      </w:r>
      <w:r>
        <w:rPr>
          <w:rFonts w:cs="Arial"/>
          <w:szCs w:val="20"/>
        </w:rPr>
        <w:t xml:space="preserve"> du réseau ;</w:t>
      </w:r>
    </w:p>
    <w:p w:rsidR="00FA27B2" w:rsidRDefault="005C2D15" w:rsidP="008E470C">
      <w:pPr>
        <w:pStyle w:val="Paragraphedeliste"/>
        <w:numPr>
          <w:ilvl w:val="0"/>
          <w:numId w:val="7"/>
        </w:numPr>
        <w:jc w:val="both"/>
        <w:rPr>
          <w:rFonts w:cs="Arial"/>
          <w:szCs w:val="20"/>
        </w:rPr>
      </w:pPr>
      <w:r>
        <w:rPr>
          <w:rFonts w:cs="Arial"/>
          <w:szCs w:val="20"/>
        </w:rPr>
        <w:t>u</w:t>
      </w:r>
      <w:r w:rsidR="00AB1080" w:rsidRPr="004A24FE">
        <w:rPr>
          <w:rFonts w:cs="Arial"/>
          <w:szCs w:val="20"/>
        </w:rPr>
        <w:t>n bilan des dispositions techniques et organisationnelles mises en place par l’exploitant pour sécuriser le fonctionnement des ouvrages, à travers le dispositif de télésurveillance et son déploieme</w:t>
      </w:r>
      <w:r>
        <w:rPr>
          <w:rFonts w:cs="Arial"/>
          <w:szCs w:val="20"/>
        </w:rPr>
        <w:t>nt ;</w:t>
      </w:r>
    </w:p>
    <w:p w:rsidR="009A4577" w:rsidRDefault="005C2D15" w:rsidP="008E470C">
      <w:pPr>
        <w:pStyle w:val="Paragraphedeliste"/>
        <w:numPr>
          <w:ilvl w:val="0"/>
          <w:numId w:val="7"/>
        </w:numPr>
        <w:jc w:val="both"/>
        <w:rPr>
          <w:rFonts w:cs="Arial"/>
          <w:szCs w:val="20"/>
        </w:rPr>
      </w:pPr>
      <w:r>
        <w:rPr>
          <w:rFonts w:cs="Arial"/>
          <w:szCs w:val="20"/>
        </w:rPr>
        <w:t>u</w:t>
      </w:r>
      <w:r w:rsidR="009A4577">
        <w:rPr>
          <w:rFonts w:cs="Arial"/>
          <w:szCs w:val="20"/>
        </w:rPr>
        <w:t>ne approche des coûts de fonctionnement du système d’assainissement en distinguant la part du réseau et celle de la station.</w:t>
      </w:r>
    </w:p>
    <w:p w:rsidR="007311BE" w:rsidRDefault="007311BE" w:rsidP="007311BE">
      <w:pPr>
        <w:jc w:val="both"/>
        <w:rPr>
          <w:rFonts w:ascii="Arial" w:eastAsiaTheme="minorHAnsi" w:hAnsi="Arial" w:cs="Arial"/>
          <w:b/>
          <w:lang w:eastAsia="en-US"/>
        </w:rPr>
      </w:pPr>
    </w:p>
    <w:p w:rsidR="00513478" w:rsidRPr="003D2134" w:rsidRDefault="00513478" w:rsidP="003D2134">
      <w:pPr>
        <w:jc w:val="both"/>
        <w:rPr>
          <w:rFonts w:cs="Arial"/>
        </w:rPr>
      </w:pPr>
    </w:p>
    <w:p w:rsidR="00EB77BB" w:rsidRPr="004A24FE" w:rsidRDefault="00EB77BB" w:rsidP="00EB77BB">
      <w:pPr>
        <w:jc w:val="both"/>
        <w:rPr>
          <w:rFonts w:ascii="Arial" w:hAnsi="Arial" w:cs="Arial"/>
        </w:rPr>
      </w:pPr>
      <w:r w:rsidRPr="004A24FE">
        <w:rPr>
          <w:rFonts w:ascii="Arial" w:eastAsiaTheme="minorHAnsi" w:hAnsi="Arial" w:cs="Arial"/>
          <w:b/>
          <w:bCs/>
          <w:iCs/>
          <w:color w:val="000000"/>
          <w:lang w:eastAsia="en-US"/>
        </w:rPr>
        <w:t xml:space="preserve">Modèle hydraulique : </w:t>
      </w:r>
      <w:r w:rsidR="00941B49">
        <w:rPr>
          <w:rFonts w:ascii="Arial" w:hAnsi="Arial" w:cs="Arial"/>
        </w:rPr>
        <w:t>l</w:t>
      </w:r>
      <w:r w:rsidR="009E38FD">
        <w:rPr>
          <w:rFonts w:ascii="Arial" w:hAnsi="Arial" w:cs="Arial"/>
        </w:rPr>
        <w:t>e candidat</w:t>
      </w:r>
      <w:r w:rsidRPr="004A24FE">
        <w:rPr>
          <w:rFonts w:ascii="Arial" w:hAnsi="Arial" w:cs="Arial"/>
        </w:rPr>
        <w:t xml:space="preserve"> présentera dans son offre le type de modèle utilisé. L’intérêt d’une simulation basée sur une chronique météorologique complète (c'est-à-dire intégrant les périodes de temps sec) est de prendre en compte la vidange des ouvrages de stockage ainsi que le ressuyage. Le modèle sera calé sur un jeu de données correspondant à 3 évènements pluvieux significatifs au minimum. La va</w:t>
      </w:r>
      <w:r w:rsidR="002B45DA">
        <w:rPr>
          <w:rFonts w:ascii="Arial" w:hAnsi="Arial" w:cs="Arial"/>
        </w:rPr>
        <w:t>lidation portera sur un jeu de 2</w:t>
      </w:r>
      <w:r w:rsidRPr="004A24FE">
        <w:rPr>
          <w:rFonts w:ascii="Arial" w:hAnsi="Arial" w:cs="Arial"/>
        </w:rPr>
        <w:t xml:space="preserve"> évènements au minimum.</w:t>
      </w:r>
    </w:p>
    <w:p w:rsidR="00EB77BB" w:rsidRPr="004A24FE" w:rsidRDefault="00EB77BB" w:rsidP="00EB77BB">
      <w:pPr>
        <w:jc w:val="both"/>
        <w:rPr>
          <w:rFonts w:ascii="Arial" w:hAnsi="Arial" w:cs="Arial"/>
        </w:rPr>
      </w:pPr>
    </w:p>
    <w:p w:rsidR="00EB77BB" w:rsidRPr="004A24FE" w:rsidRDefault="00EB77BB" w:rsidP="00EB77BB">
      <w:pPr>
        <w:numPr>
          <w:ilvl w:val="12"/>
          <w:numId w:val="0"/>
        </w:numPr>
        <w:jc w:val="both"/>
        <w:rPr>
          <w:rFonts w:ascii="Arial" w:hAnsi="Arial" w:cs="Arial"/>
        </w:rPr>
      </w:pPr>
      <w:r w:rsidRPr="004A24FE">
        <w:rPr>
          <w:rFonts w:ascii="Arial" w:hAnsi="Arial" w:cs="Arial"/>
        </w:rPr>
        <w:t>Les courbes de calage et de validation seront présentées au comité de pilotage pour validation.</w:t>
      </w:r>
    </w:p>
    <w:p w:rsidR="002C2C20" w:rsidRDefault="002C2C20" w:rsidP="005C2D15">
      <w:pPr>
        <w:overflowPunct/>
        <w:autoSpaceDE/>
        <w:autoSpaceDN/>
        <w:adjustRightInd/>
        <w:spacing w:after="200" w:line="276" w:lineRule="auto"/>
        <w:textAlignment w:val="auto"/>
        <w:rPr>
          <w:rFonts w:ascii="Arial" w:eastAsiaTheme="minorHAnsi" w:hAnsi="Arial" w:cs="Arial"/>
          <w:iCs/>
          <w:color w:val="000000"/>
          <w:lang w:eastAsia="en-US"/>
        </w:rPr>
      </w:pPr>
    </w:p>
    <w:p w:rsidR="002C2C20" w:rsidRPr="00A37308" w:rsidRDefault="002C2C20" w:rsidP="00A37308">
      <w:pPr>
        <w:overflowPunct/>
        <w:autoSpaceDE/>
        <w:autoSpaceDN/>
        <w:adjustRightInd/>
        <w:spacing w:after="200" w:line="276" w:lineRule="auto"/>
        <w:textAlignment w:val="auto"/>
        <w:rPr>
          <w:rFonts w:ascii="Arial" w:eastAsiaTheme="minorHAnsi" w:hAnsi="Arial" w:cs="Arial"/>
          <w:iCs/>
          <w:color w:val="000000"/>
          <w:lang w:eastAsia="en-US"/>
        </w:rPr>
      </w:pPr>
    </w:p>
    <w:p w:rsidR="00865556" w:rsidRPr="004A24FE" w:rsidRDefault="00941B49" w:rsidP="00F70D4C">
      <w:pPr>
        <w:pStyle w:val="Titre2"/>
        <w:numPr>
          <w:ilvl w:val="0"/>
          <w:numId w:val="24"/>
        </w:numPr>
        <w:rPr>
          <w:sz w:val="20"/>
          <w:szCs w:val="20"/>
        </w:rPr>
      </w:pPr>
      <w:bookmarkStart w:id="86" w:name="_Toc430274752"/>
      <w:bookmarkStart w:id="87" w:name="_Toc436232166"/>
      <w:bookmarkStart w:id="88" w:name="_Toc436232712"/>
      <w:bookmarkStart w:id="89" w:name="_Toc438137461"/>
      <w:r>
        <w:rPr>
          <w:sz w:val="20"/>
          <w:szCs w:val="20"/>
        </w:rPr>
        <w:t>PHASE 5 - É</w:t>
      </w:r>
      <w:r w:rsidR="00637C69" w:rsidRPr="004A24FE">
        <w:rPr>
          <w:sz w:val="20"/>
          <w:szCs w:val="20"/>
        </w:rPr>
        <w:t>laboration</w:t>
      </w:r>
      <w:r w:rsidR="00865556" w:rsidRPr="004A24FE">
        <w:rPr>
          <w:sz w:val="20"/>
          <w:szCs w:val="20"/>
        </w:rPr>
        <w:t xml:space="preserve"> du schéma directeur d’assainissement</w:t>
      </w:r>
      <w:bookmarkEnd w:id="86"/>
      <w:bookmarkEnd w:id="87"/>
      <w:bookmarkEnd w:id="88"/>
      <w:r w:rsidR="009A4577">
        <w:rPr>
          <w:sz w:val="20"/>
          <w:szCs w:val="20"/>
        </w:rPr>
        <w:t xml:space="preserve"> collectif des eaux usées</w:t>
      </w:r>
      <w:bookmarkEnd w:id="89"/>
    </w:p>
    <w:p w:rsidR="005543C1" w:rsidRPr="004A24FE" w:rsidRDefault="005543C1" w:rsidP="005543C1">
      <w:pPr>
        <w:rPr>
          <w:rFonts w:ascii="Arial" w:hAnsi="Arial" w:cs="Arial"/>
          <w:lang w:eastAsia="en-US"/>
        </w:rPr>
      </w:pPr>
    </w:p>
    <w:p w:rsidR="00C24E38" w:rsidRPr="004A24FE" w:rsidRDefault="00C24E38" w:rsidP="00637C69">
      <w:pPr>
        <w:jc w:val="both"/>
        <w:rPr>
          <w:rFonts w:ascii="Arial" w:hAnsi="Arial" w:cs="Arial"/>
        </w:rPr>
      </w:pPr>
    </w:p>
    <w:p w:rsidR="000D3727" w:rsidRPr="004A24FE" w:rsidRDefault="00C24E38" w:rsidP="008C140C">
      <w:pPr>
        <w:jc w:val="both"/>
        <w:rPr>
          <w:rFonts w:ascii="Arial" w:hAnsi="Arial" w:cs="Arial"/>
        </w:rPr>
      </w:pPr>
      <w:r w:rsidRPr="004A24FE">
        <w:rPr>
          <w:rFonts w:ascii="Arial" w:hAnsi="Arial" w:cs="Arial"/>
        </w:rPr>
        <w:t xml:space="preserve">Cette partie de l'étude consiste à </w:t>
      </w:r>
      <w:r w:rsidR="00637C69" w:rsidRPr="004A24FE">
        <w:rPr>
          <w:rFonts w:ascii="Arial" w:hAnsi="Arial" w:cs="Arial"/>
        </w:rPr>
        <w:t>établir un schéma directeur d'assainissement</w:t>
      </w:r>
      <w:r w:rsidRPr="004A24FE">
        <w:rPr>
          <w:rFonts w:ascii="Arial" w:hAnsi="Arial" w:cs="Arial"/>
        </w:rPr>
        <w:t xml:space="preserve"> sur la base des données fournies par </w:t>
      </w:r>
      <w:r w:rsidR="00637C69" w:rsidRPr="004A24FE">
        <w:rPr>
          <w:rFonts w:ascii="Arial" w:hAnsi="Arial" w:cs="Arial"/>
        </w:rPr>
        <w:t xml:space="preserve">le diagnostic </w:t>
      </w:r>
      <w:r w:rsidRPr="004A24FE">
        <w:rPr>
          <w:rFonts w:ascii="Arial" w:hAnsi="Arial" w:cs="Arial"/>
        </w:rPr>
        <w:t>et d'une analyse</w:t>
      </w:r>
      <w:r w:rsidR="00637C69" w:rsidRPr="004A24FE">
        <w:rPr>
          <w:rFonts w:ascii="Arial" w:hAnsi="Arial" w:cs="Arial"/>
        </w:rPr>
        <w:t xml:space="preserve"> prospective des besoins futurs. Le schémainclura</w:t>
      </w:r>
      <w:r w:rsidRPr="004A24FE">
        <w:rPr>
          <w:rFonts w:ascii="Arial" w:hAnsi="Arial" w:cs="Arial"/>
        </w:rPr>
        <w:t xml:space="preserve"> une programmation </w:t>
      </w:r>
      <w:r w:rsidR="006E6D59" w:rsidRPr="004A24FE">
        <w:rPr>
          <w:rFonts w:ascii="Arial" w:hAnsi="Arial" w:cs="Arial"/>
        </w:rPr>
        <w:t>plur</w:t>
      </w:r>
      <w:r w:rsidR="00DD33CF" w:rsidRPr="004A24FE">
        <w:rPr>
          <w:rFonts w:ascii="Arial" w:hAnsi="Arial" w:cs="Arial"/>
        </w:rPr>
        <w:t>iannuelle et h</w:t>
      </w:r>
      <w:r w:rsidR="006E6D59" w:rsidRPr="004A24FE">
        <w:rPr>
          <w:rFonts w:ascii="Arial" w:hAnsi="Arial" w:cs="Arial"/>
        </w:rPr>
        <w:t>i</w:t>
      </w:r>
      <w:r w:rsidR="00DD33CF" w:rsidRPr="004A24FE">
        <w:rPr>
          <w:rFonts w:ascii="Arial" w:hAnsi="Arial" w:cs="Arial"/>
        </w:rPr>
        <w:t>érarchisée</w:t>
      </w:r>
      <w:r w:rsidRPr="004A24FE">
        <w:rPr>
          <w:rFonts w:ascii="Arial" w:hAnsi="Arial" w:cs="Arial"/>
        </w:rPr>
        <w:t xml:space="preserve"> des </w:t>
      </w:r>
      <w:r w:rsidR="008C140C" w:rsidRPr="004A24FE">
        <w:rPr>
          <w:rFonts w:ascii="Arial" w:hAnsi="Arial" w:cs="Arial"/>
        </w:rPr>
        <w:t>actions et investissements</w:t>
      </w:r>
      <w:r w:rsidRPr="004A24FE">
        <w:rPr>
          <w:rFonts w:ascii="Arial" w:hAnsi="Arial" w:cs="Arial"/>
        </w:rPr>
        <w:t xml:space="preserve"> à réaliser en fonction</w:t>
      </w:r>
      <w:r w:rsidR="008C140C" w:rsidRPr="004A24FE">
        <w:rPr>
          <w:rFonts w:ascii="Arial" w:hAnsi="Arial" w:cs="Arial"/>
        </w:rPr>
        <w:t> </w:t>
      </w:r>
      <w:r w:rsidRPr="004A24FE">
        <w:rPr>
          <w:rFonts w:ascii="Arial" w:hAnsi="Arial" w:cs="Arial"/>
        </w:rPr>
        <w:t>des impératifs de protection du milieu naturel</w:t>
      </w:r>
      <w:r w:rsidR="006A716D" w:rsidRPr="004A24FE">
        <w:rPr>
          <w:rFonts w:ascii="Arial" w:hAnsi="Arial" w:cs="Arial"/>
        </w:rPr>
        <w:t xml:space="preserve"> et </w:t>
      </w:r>
      <w:r w:rsidR="009A4577">
        <w:rPr>
          <w:rFonts w:ascii="Arial" w:hAnsi="Arial" w:cs="Arial"/>
        </w:rPr>
        <w:t xml:space="preserve">du respect </w:t>
      </w:r>
      <w:r w:rsidR="006A716D" w:rsidRPr="004A24FE">
        <w:rPr>
          <w:rFonts w:ascii="Arial" w:hAnsi="Arial" w:cs="Arial"/>
        </w:rPr>
        <w:t>de la réglementation.</w:t>
      </w:r>
      <w:r w:rsidR="002C283F" w:rsidRPr="004A24FE">
        <w:rPr>
          <w:rFonts w:ascii="Arial" w:hAnsi="Arial" w:cs="Arial"/>
        </w:rPr>
        <w:t xml:space="preserve"> Il intégrera une définition d</w:t>
      </w:r>
      <w:r w:rsidR="00A40F3E" w:rsidRPr="004A24FE">
        <w:rPr>
          <w:rFonts w:ascii="Arial" w:hAnsi="Arial" w:cs="Arial"/>
        </w:rPr>
        <w:t>es moyens humains et organisationnels nécessaires à sa mise en œuvre.</w:t>
      </w:r>
    </w:p>
    <w:p w:rsidR="00C24E38" w:rsidRPr="004A24FE" w:rsidRDefault="00C24E38" w:rsidP="00637C69">
      <w:pPr>
        <w:jc w:val="both"/>
        <w:rPr>
          <w:rFonts w:ascii="Arial" w:hAnsi="Arial" w:cs="Arial"/>
        </w:rPr>
      </w:pPr>
    </w:p>
    <w:p w:rsidR="00C24E38" w:rsidRPr="004A24FE" w:rsidRDefault="00C24E38" w:rsidP="00637C69">
      <w:pPr>
        <w:jc w:val="both"/>
        <w:rPr>
          <w:rFonts w:ascii="Arial" w:hAnsi="Arial" w:cs="Arial"/>
        </w:rPr>
      </w:pPr>
      <w:r w:rsidRPr="004A24FE">
        <w:rPr>
          <w:rFonts w:ascii="Arial" w:hAnsi="Arial" w:cs="Arial"/>
        </w:rPr>
        <w:t>La d</w:t>
      </w:r>
      <w:r w:rsidR="00EB77BB" w:rsidRPr="004A24FE">
        <w:rPr>
          <w:rFonts w:ascii="Arial" w:hAnsi="Arial" w:cs="Arial"/>
        </w:rPr>
        <w:t>éfinition des tranches de travaux</w:t>
      </w:r>
      <w:r w:rsidRPr="004A24FE">
        <w:rPr>
          <w:rFonts w:ascii="Arial" w:hAnsi="Arial" w:cs="Arial"/>
        </w:rPr>
        <w:t xml:space="preserve"> doit être en rapport avec une progression du prix de l'eau acceptab</w:t>
      </w:r>
      <w:r w:rsidR="003B45B2">
        <w:rPr>
          <w:rFonts w:ascii="Arial" w:hAnsi="Arial" w:cs="Arial"/>
        </w:rPr>
        <w:t xml:space="preserve">le pour les usagers. </w:t>
      </w:r>
      <w:r w:rsidR="00941B49">
        <w:rPr>
          <w:rFonts w:ascii="Arial" w:hAnsi="Arial" w:cs="Arial"/>
        </w:rPr>
        <w:t>À</w:t>
      </w:r>
      <w:r w:rsidR="003B45B2">
        <w:rPr>
          <w:rFonts w:ascii="Arial" w:hAnsi="Arial" w:cs="Arial"/>
        </w:rPr>
        <w:t xml:space="preserve"> cette fin</w:t>
      </w:r>
      <w:r w:rsidRPr="004A24FE">
        <w:rPr>
          <w:rFonts w:ascii="Arial" w:hAnsi="Arial" w:cs="Arial"/>
        </w:rPr>
        <w:t>, l'in</w:t>
      </w:r>
      <w:r w:rsidR="009A4577">
        <w:rPr>
          <w:rFonts w:ascii="Arial" w:hAnsi="Arial" w:cs="Arial"/>
        </w:rPr>
        <w:t>cidence de chaque tranche de travaux</w:t>
      </w:r>
      <w:r w:rsidRPr="004A24FE">
        <w:rPr>
          <w:rFonts w:ascii="Arial" w:hAnsi="Arial" w:cs="Arial"/>
        </w:rPr>
        <w:t xml:space="preserve"> sur le prix de l'eau doit être calculée et présentée</w:t>
      </w:r>
      <w:r w:rsidR="009A4577">
        <w:rPr>
          <w:rFonts w:ascii="Arial" w:hAnsi="Arial" w:cs="Arial"/>
        </w:rPr>
        <w:t xml:space="preserve"> en distinguant les parts investissement et fonctionnement</w:t>
      </w:r>
      <w:r w:rsidRPr="004A24FE">
        <w:rPr>
          <w:rFonts w:ascii="Arial" w:hAnsi="Arial" w:cs="Arial"/>
        </w:rPr>
        <w:t>.</w:t>
      </w:r>
    </w:p>
    <w:p w:rsidR="005543C1" w:rsidRPr="004A24FE" w:rsidRDefault="005543C1" w:rsidP="005543C1">
      <w:pPr>
        <w:pStyle w:val="Sansinterligne"/>
        <w:tabs>
          <w:tab w:val="left" w:pos="-4962"/>
          <w:tab w:val="left" w:pos="1560"/>
        </w:tabs>
        <w:outlineLvl w:val="2"/>
        <w:rPr>
          <w:rFonts w:cs="Arial"/>
          <w:iCs/>
          <w:color w:val="000000"/>
          <w:szCs w:val="20"/>
        </w:rPr>
      </w:pPr>
    </w:p>
    <w:p w:rsidR="005543C1" w:rsidRPr="00814D08" w:rsidRDefault="005543C1" w:rsidP="00F70D4C">
      <w:pPr>
        <w:pStyle w:val="Titre3"/>
        <w:numPr>
          <w:ilvl w:val="1"/>
          <w:numId w:val="24"/>
        </w:numPr>
        <w:tabs>
          <w:tab w:val="clear" w:pos="1701"/>
          <w:tab w:val="left" w:pos="567"/>
        </w:tabs>
        <w:ind w:left="851" w:hanging="425"/>
        <w:rPr>
          <w:b w:val="0"/>
          <w:sz w:val="20"/>
          <w:szCs w:val="20"/>
          <w:u w:val="single"/>
        </w:rPr>
      </w:pPr>
      <w:bookmarkStart w:id="90" w:name="_Toc430274753"/>
      <w:bookmarkStart w:id="91" w:name="_Toc436232167"/>
      <w:bookmarkStart w:id="92" w:name="_Toc436232713"/>
      <w:bookmarkStart w:id="93" w:name="_Toc438137462"/>
      <w:r w:rsidRPr="00814D08">
        <w:rPr>
          <w:b w:val="0"/>
          <w:sz w:val="20"/>
          <w:szCs w:val="20"/>
          <w:u w:val="single"/>
        </w:rPr>
        <w:t>Réseaux de collecte</w:t>
      </w:r>
      <w:r w:rsidR="00B00619" w:rsidRPr="00814D08">
        <w:rPr>
          <w:b w:val="0"/>
          <w:sz w:val="20"/>
          <w:szCs w:val="20"/>
          <w:u w:val="single"/>
        </w:rPr>
        <w:t xml:space="preserve"> et station d</w:t>
      </w:r>
      <w:bookmarkEnd w:id="90"/>
      <w:r w:rsidR="00EB77BB" w:rsidRPr="00814D08">
        <w:rPr>
          <w:b w:val="0"/>
          <w:sz w:val="20"/>
          <w:szCs w:val="20"/>
          <w:u w:val="single"/>
        </w:rPr>
        <w:t>e traitement des eaux usées</w:t>
      </w:r>
      <w:bookmarkEnd w:id="91"/>
      <w:bookmarkEnd w:id="92"/>
      <w:bookmarkEnd w:id="93"/>
    </w:p>
    <w:p w:rsidR="005543C1" w:rsidRPr="004A24FE" w:rsidRDefault="005543C1" w:rsidP="005543C1">
      <w:pPr>
        <w:pStyle w:val="Sansinterligne"/>
        <w:tabs>
          <w:tab w:val="left" w:pos="-4962"/>
          <w:tab w:val="left" w:pos="1560"/>
        </w:tabs>
        <w:outlineLvl w:val="2"/>
        <w:rPr>
          <w:rFonts w:cs="Arial"/>
          <w:iCs/>
          <w:color w:val="000000"/>
          <w:szCs w:val="20"/>
        </w:rPr>
      </w:pPr>
    </w:p>
    <w:p w:rsidR="00DD33CF" w:rsidRPr="004A24FE" w:rsidRDefault="00DD33CF" w:rsidP="00A207A7">
      <w:pPr>
        <w:rPr>
          <w:rFonts w:ascii="Arial" w:hAnsi="Arial" w:cs="Arial"/>
        </w:rPr>
      </w:pPr>
    </w:p>
    <w:p w:rsidR="007525DC" w:rsidRPr="004A24FE" w:rsidRDefault="007525DC" w:rsidP="002C4758">
      <w:pPr>
        <w:ind w:left="426"/>
        <w:jc w:val="both"/>
        <w:rPr>
          <w:rFonts w:ascii="Arial" w:hAnsi="Arial" w:cs="Arial"/>
        </w:rPr>
      </w:pPr>
      <w:r w:rsidRPr="004A24FE">
        <w:rPr>
          <w:rFonts w:ascii="Arial" w:hAnsi="Arial" w:cs="Arial"/>
        </w:rPr>
        <w:t xml:space="preserve">Compte tenu d’une évolution réglementaire toujours plus </w:t>
      </w:r>
      <w:r w:rsidR="009A4577">
        <w:rPr>
          <w:rFonts w:ascii="Arial" w:hAnsi="Arial" w:cs="Arial"/>
        </w:rPr>
        <w:t>exige</w:t>
      </w:r>
      <w:r w:rsidR="00A754F1">
        <w:rPr>
          <w:rFonts w:ascii="Arial" w:hAnsi="Arial" w:cs="Arial"/>
        </w:rPr>
        <w:t>a</w:t>
      </w:r>
      <w:r w:rsidR="009A4577">
        <w:rPr>
          <w:rFonts w:ascii="Arial" w:hAnsi="Arial" w:cs="Arial"/>
        </w:rPr>
        <w:t>nte</w:t>
      </w:r>
      <w:r w:rsidRPr="004A24FE">
        <w:rPr>
          <w:rFonts w:ascii="Arial" w:hAnsi="Arial" w:cs="Arial"/>
        </w:rPr>
        <w:t xml:space="preserve"> et de la marge d’incertitude qui préside à la conception des ouvrages, </w:t>
      </w:r>
      <w:r w:rsidR="000D3727" w:rsidRPr="004A24FE">
        <w:rPr>
          <w:rFonts w:ascii="Arial" w:hAnsi="Arial" w:cs="Arial"/>
        </w:rPr>
        <w:t>le chargé d’étude</w:t>
      </w:r>
      <w:r w:rsidR="00941B49">
        <w:rPr>
          <w:rFonts w:ascii="Arial" w:hAnsi="Arial" w:cs="Arial"/>
        </w:rPr>
        <w:t>s</w:t>
      </w:r>
      <w:r w:rsidR="000D3727" w:rsidRPr="004A24FE">
        <w:rPr>
          <w:rFonts w:ascii="Arial" w:hAnsi="Arial" w:cs="Arial"/>
        </w:rPr>
        <w:t xml:space="preserve"> étudiera la faisabilité technico-économique d’investissement</w:t>
      </w:r>
      <w:r w:rsidR="00A754F1">
        <w:rPr>
          <w:rFonts w:ascii="Arial" w:hAnsi="Arial" w:cs="Arial"/>
        </w:rPr>
        <w:t>s</w:t>
      </w:r>
      <w:r w:rsidR="000D3727" w:rsidRPr="004A24FE">
        <w:rPr>
          <w:rFonts w:ascii="Arial" w:hAnsi="Arial" w:cs="Arial"/>
        </w:rPr>
        <w:t xml:space="preserve"> répondant à des objectifs de protection du milieu ambitieux</w:t>
      </w:r>
      <w:r w:rsidRPr="004A24FE">
        <w:rPr>
          <w:rFonts w:ascii="Arial" w:hAnsi="Arial" w:cs="Arial"/>
        </w:rPr>
        <w:t>.</w:t>
      </w:r>
    </w:p>
    <w:p w:rsidR="007525DC" w:rsidRPr="001759A2" w:rsidRDefault="007525DC" w:rsidP="002C4758">
      <w:pPr>
        <w:ind w:left="426"/>
        <w:jc w:val="both"/>
        <w:rPr>
          <w:rFonts w:ascii="Arial" w:hAnsi="Arial" w:cs="Arial"/>
        </w:rPr>
      </w:pPr>
    </w:p>
    <w:p w:rsidR="007525DC" w:rsidRPr="001759A2" w:rsidRDefault="00A2451E" w:rsidP="002C4758">
      <w:pPr>
        <w:ind w:left="426"/>
        <w:jc w:val="both"/>
        <w:rPr>
          <w:rFonts w:ascii="Arial" w:hAnsi="Arial" w:cs="Arial"/>
        </w:rPr>
      </w:pPr>
      <w:r>
        <w:rPr>
          <w:rFonts w:ascii="Arial" w:hAnsi="Arial" w:cs="Arial"/>
        </w:rPr>
        <w:t>Ainsi, l</w:t>
      </w:r>
      <w:r w:rsidR="007525DC" w:rsidRPr="001759A2">
        <w:rPr>
          <w:rFonts w:ascii="Arial" w:hAnsi="Arial" w:cs="Arial"/>
        </w:rPr>
        <w:t xml:space="preserve">es investissements </w:t>
      </w:r>
      <w:r w:rsidR="000D3727" w:rsidRPr="001759A2">
        <w:rPr>
          <w:rFonts w:ascii="Arial" w:hAnsi="Arial" w:cs="Arial"/>
        </w:rPr>
        <w:t>viser</w:t>
      </w:r>
      <w:r w:rsidR="003B45B2" w:rsidRPr="001759A2">
        <w:rPr>
          <w:rFonts w:ascii="Arial" w:hAnsi="Arial" w:cs="Arial"/>
        </w:rPr>
        <w:t>ont</w:t>
      </w:r>
      <w:r w:rsidR="00180BCE">
        <w:rPr>
          <w:rFonts w:ascii="Arial" w:hAnsi="Arial" w:cs="Arial"/>
        </w:rPr>
        <w:t xml:space="preserve">autant que possible </w:t>
      </w:r>
      <w:r w:rsidR="007525DC" w:rsidRPr="001759A2">
        <w:rPr>
          <w:rFonts w:ascii="Arial" w:hAnsi="Arial" w:cs="Arial"/>
        </w:rPr>
        <w:t>à limiter</w:t>
      </w:r>
      <w:r w:rsidR="003B45B2" w:rsidRPr="001759A2">
        <w:rPr>
          <w:rFonts w:ascii="Arial" w:hAnsi="Arial" w:cs="Arial"/>
        </w:rPr>
        <w:t xml:space="preserve"> la fréquence d</w:t>
      </w:r>
      <w:r w:rsidR="007525DC" w:rsidRPr="001759A2">
        <w:rPr>
          <w:rFonts w:ascii="Arial" w:hAnsi="Arial" w:cs="Arial"/>
        </w:rPr>
        <w:t>es déversements à 12 jours calendaires par an</w:t>
      </w:r>
      <w:r>
        <w:rPr>
          <w:rFonts w:ascii="Arial" w:hAnsi="Arial" w:cs="Arial"/>
        </w:rPr>
        <w:t xml:space="preserve"> pour les portions de réseau unitaires</w:t>
      </w:r>
      <w:r w:rsidR="007525DC" w:rsidRPr="001759A2">
        <w:rPr>
          <w:rFonts w:ascii="Arial" w:hAnsi="Arial" w:cs="Arial"/>
        </w:rPr>
        <w:t>. L</w:t>
      </w:r>
      <w:r w:rsidR="00A754F1">
        <w:rPr>
          <w:rFonts w:ascii="Arial" w:hAnsi="Arial" w:cs="Arial"/>
        </w:rPr>
        <w:t>es parties en séparatif</w:t>
      </w:r>
      <w:r w:rsidR="000D3727" w:rsidRPr="001759A2">
        <w:rPr>
          <w:rFonts w:ascii="Arial" w:hAnsi="Arial" w:cs="Arial"/>
        </w:rPr>
        <w:t xml:space="preserve"> </w:t>
      </w:r>
      <w:r w:rsidR="000D3727" w:rsidRPr="001759A2">
        <w:rPr>
          <w:rFonts w:ascii="Arial" w:hAnsi="Arial" w:cs="Arial"/>
        </w:rPr>
        <w:lastRenderedPageBreak/>
        <w:t>viser</w:t>
      </w:r>
      <w:r w:rsidR="00A754F1">
        <w:rPr>
          <w:rFonts w:ascii="Arial" w:hAnsi="Arial" w:cs="Arial"/>
        </w:rPr>
        <w:t>ont</w:t>
      </w:r>
      <w:r w:rsidR="007525DC" w:rsidRPr="001759A2">
        <w:rPr>
          <w:rFonts w:ascii="Arial" w:hAnsi="Arial" w:cs="Arial"/>
        </w:rPr>
        <w:t xml:space="preserve"> un objectif de limitation des déversements à 1 ou 2 jours calendaires par an</w:t>
      </w:r>
      <w:r w:rsidR="002B45DA">
        <w:rPr>
          <w:rFonts w:ascii="Arial" w:hAnsi="Arial" w:cs="Arial"/>
        </w:rPr>
        <w:t xml:space="preserve"> </w:t>
      </w:r>
      <w:r w:rsidR="00183319">
        <w:rPr>
          <w:rFonts w:ascii="Arial" w:hAnsi="Arial" w:cs="Arial"/>
        </w:rPr>
        <w:t>, se référer à l’arrêté de juillet 2015.</w:t>
      </w:r>
      <w:r w:rsidR="007525DC" w:rsidRPr="001759A2">
        <w:rPr>
          <w:rFonts w:ascii="Arial" w:hAnsi="Arial" w:cs="Arial"/>
        </w:rPr>
        <w:t>.</w:t>
      </w:r>
    </w:p>
    <w:p w:rsidR="007525DC" w:rsidRPr="004A24FE" w:rsidRDefault="007525DC" w:rsidP="002C4758">
      <w:pPr>
        <w:ind w:left="426"/>
        <w:jc w:val="both"/>
        <w:rPr>
          <w:rFonts w:ascii="Arial" w:hAnsi="Arial" w:cs="Arial"/>
        </w:rPr>
      </w:pPr>
    </w:p>
    <w:p w:rsidR="00046E70" w:rsidRPr="004A24FE" w:rsidRDefault="00E17EA0" w:rsidP="002C4758">
      <w:pPr>
        <w:ind w:left="426"/>
        <w:jc w:val="both"/>
        <w:rPr>
          <w:rFonts w:ascii="Arial" w:hAnsi="Arial" w:cs="Arial"/>
        </w:rPr>
      </w:pPr>
      <w:r w:rsidRPr="004A24FE">
        <w:rPr>
          <w:rFonts w:ascii="Arial" w:hAnsi="Arial" w:cs="Arial"/>
        </w:rPr>
        <w:t>Les investissements seront hiérarchisés en fonction de</w:t>
      </w:r>
      <w:r w:rsidR="00643E3F" w:rsidRPr="004A24FE">
        <w:rPr>
          <w:rFonts w:ascii="Arial" w:hAnsi="Arial" w:cs="Arial"/>
        </w:rPr>
        <w:t xml:space="preserve"> la pollution évitée : réduction des quantités de pollution rejetées directement par le réseau ou les mauvais branchements, et réduction de rejets de la station de traitement résultant d’un redimensionnement ou d’une optimisation de son fonctionnement.</w:t>
      </w:r>
    </w:p>
    <w:p w:rsidR="00046E70" w:rsidRPr="004A24FE" w:rsidRDefault="00046E70" w:rsidP="002C4758">
      <w:pPr>
        <w:ind w:left="426"/>
        <w:jc w:val="both"/>
        <w:rPr>
          <w:rFonts w:ascii="Arial" w:hAnsi="Arial" w:cs="Arial"/>
        </w:rPr>
      </w:pPr>
    </w:p>
    <w:p w:rsidR="00643E3F" w:rsidRDefault="00046E70" w:rsidP="002C4758">
      <w:pPr>
        <w:ind w:left="426"/>
        <w:jc w:val="both"/>
        <w:rPr>
          <w:rFonts w:ascii="Arial" w:hAnsi="Arial" w:cs="Arial"/>
        </w:rPr>
      </w:pPr>
      <w:r w:rsidRPr="001759A2">
        <w:rPr>
          <w:rFonts w:ascii="Arial" w:hAnsi="Arial" w:cs="Arial"/>
        </w:rPr>
        <w:t>Une attention particulière sera apportée à la faisabilité d</w:t>
      </w:r>
      <w:r w:rsidR="00114F99">
        <w:rPr>
          <w:rFonts w:ascii="Arial" w:hAnsi="Arial" w:cs="Arial"/>
        </w:rPr>
        <w:t>es travaux de mise en séparatif</w:t>
      </w:r>
      <w:r w:rsidR="00440BC0">
        <w:rPr>
          <w:rFonts w:ascii="Arial" w:hAnsi="Arial" w:cs="Arial"/>
        </w:rPr>
        <w:t>, notamment au regard de la mise en conformité des branchements</w:t>
      </w:r>
      <w:r w:rsidR="00941F67" w:rsidRPr="001759A2">
        <w:rPr>
          <w:rFonts w:ascii="Arial" w:hAnsi="Arial" w:cs="Arial"/>
        </w:rPr>
        <w:t xml:space="preserve">. </w:t>
      </w:r>
      <w:r w:rsidR="00440BC0">
        <w:rPr>
          <w:rFonts w:ascii="Arial" w:hAnsi="Arial" w:cs="Arial"/>
        </w:rPr>
        <w:t xml:space="preserve">Dans cette perspective, le chargé d’études pourra mener une enquête chez les riverains. </w:t>
      </w:r>
      <w:r w:rsidR="00941B49">
        <w:rPr>
          <w:rFonts w:ascii="Arial" w:hAnsi="Arial" w:cs="Arial"/>
        </w:rPr>
        <w:t>À</w:t>
      </w:r>
      <w:r w:rsidR="00440BC0">
        <w:rPr>
          <w:rFonts w:ascii="Arial" w:hAnsi="Arial" w:cs="Arial"/>
        </w:rPr>
        <w:t xml:space="preserve"> défaut, il évaluera l’intérêt qui réside dans la</w:t>
      </w:r>
      <w:r w:rsidR="003D2134">
        <w:rPr>
          <w:rFonts w:ascii="Arial" w:hAnsi="Arial" w:cs="Arial"/>
        </w:rPr>
        <w:t xml:space="preserve"> </w:t>
      </w:r>
      <w:r w:rsidR="00440BC0">
        <w:rPr>
          <w:rFonts w:ascii="Arial" w:hAnsi="Arial" w:cs="Arial"/>
        </w:rPr>
        <w:t>mise en œuvre d’un</w:t>
      </w:r>
      <w:r w:rsidR="00180BCE">
        <w:rPr>
          <w:rFonts w:ascii="Arial" w:hAnsi="Arial" w:cs="Arial"/>
        </w:rPr>
        <w:t xml:space="preserve"> réseau </w:t>
      </w:r>
      <w:r w:rsidR="00440BC0">
        <w:rPr>
          <w:rFonts w:ascii="Arial" w:hAnsi="Arial" w:cs="Arial"/>
        </w:rPr>
        <w:t>pseudo-</w:t>
      </w:r>
      <w:r w:rsidR="00180BCE">
        <w:rPr>
          <w:rFonts w:ascii="Arial" w:hAnsi="Arial" w:cs="Arial"/>
        </w:rPr>
        <w:t>séparatif eaux usées</w:t>
      </w:r>
      <w:r w:rsidR="00440BC0">
        <w:rPr>
          <w:rFonts w:ascii="Arial" w:hAnsi="Arial" w:cs="Arial"/>
        </w:rPr>
        <w:t xml:space="preserve"> avec </w:t>
      </w:r>
      <w:r w:rsidR="00AC7CA3">
        <w:rPr>
          <w:rFonts w:ascii="Arial" w:hAnsi="Arial" w:cs="Arial"/>
        </w:rPr>
        <w:t>mise en œuvre</w:t>
      </w:r>
      <w:r w:rsidR="00440BC0">
        <w:rPr>
          <w:rFonts w:ascii="Arial" w:hAnsi="Arial" w:cs="Arial"/>
        </w:rPr>
        <w:t xml:space="preserve"> connexe d’un réseau d’eaux pluviales pour collecter les eaux de ruissellement maîtrisables par la collectivité, en premier lieu les eaux </w:t>
      </w:r>
      <w:r w:rsidR="00AC7CA3">
        <w:rPr>
          <w:rFonts w:ascii="Arial" w:hAnsi="Arial" w:cs="Arial"/>
        </w:rPr>
        <w:t xml:space="preserve">pluviales ruisselant sur les </w:t>
      </w:r>
      <w:r w:rsidR="00440BC0">
        <w:rPr>
          <w:rFonts w:ascii="Arial" w:hAnsi="Arial" w:cs="Arial"/>
        </w:rPr>
        <w:t>voiries. Tous travaux conduisant à aggraver les risques</w:t>
      </w:r>
      <w:r w:rsidR="008115F7">
        <w:rPr>
          <w:rFonts w:ascii="Arial" w:hAnsi="Arial" w:cs="Arial"/>
        </w:rPr>
        <w:t xml:space="preserve"> de déversement</w:t>
      </w:r>
      <w:r w:rsidR="00AC7CA3">
        <w:rPr>
          <w:rFonts w:ascii="Arial" w:hAnsi="Arial" w:cs="Arial"/>
        </w:rPr>
        <w:t>s</w:t>
      </w:r>
      <w:r w:rsidR="008115F7">
        <w:rPr>
          <w:rFonts w:ascii="Arial" w:hAnsi="Arial" w:cs="Arial"/>
        </w:rPr>
        <w:t xml:space="preserve"> sont rigoureusement proscrits (comme </w:t>
      </w:r>
      <w:r w:rsidR="00440BC0">
        <w:rPr>
          <w:rFonts w:ascii="Arial" w:hAnsi="Arial" w:cs="Arial"/>
        </w:rPr>
        <w:t>par exemple</w:t>
      </w:r>
      <w:r w:rsidR="008115F7">
        <w:rPr>
          <w:rFonts w:ascii="Arial" w:hAnsi="Arial" w:cs="Arial"/>
        </w:rPr>
        <w:t xml:space="preserve"> la</w:t>
      </w:r>
      <w:r w:rsidR="005C771E">
        <w:rPr>
          <w:rFonts w:ascii="Arial" w:hAnsi="Arial" w:cs="Arial"/>
        </w:rPr>
        <w:t xml:space="preserve"> réutilisation du réseau unitaire existant en réseau eaux pluviales avec aménagement d’une prise de temps sec pour collecter les eaux usées provenant de bran</w:t>
      </w:r>
      <w:r w:rsidR="008115F7">
        <w:rPr>
          <w:rFonts w:ascii="Arial" w:hAnsi="Arial" w:cs="Arial"/>
        </w:rPr>
        <w:t>chements unitaires)</w:t>
      </w:r>
      <w:r w:rsidR="005C771E">
        <w:rPr>
          <w:rFonts w:ascii="Arial" w:hAnsi="Arial" w:cs="Arial"/>
        </w:rPr>
        <w:t>.</w:t>
      </w:r>
    </w:p>
    <w:p w:rsidR="005C771E" w:rsidRPr="001759A2" w:rsidRDefault="005C771E" w:rsidP="002C4758">
      <w:pPr>
        <w:ind w:left="426"/>
        <w:jc w:val="both"/>
        <w:rPr>
          <w:rFonts w:ascii="Arial" w:hAnsi="Arial" w:cs="Arial"/>
        </w:rPr>
      </w:pPr>
    </w:p>
    <w:p w:rsidR="00A207A7" w:rsidRPr="004A24FE" w:rsidRDefault="00DD1CC1" w:rsidP="002C4758">
      <w:pPr>
        <w:ind w:left="426"/>
        <w:jc w:val="both"/>
        <w:rPr>
          <w:rFonts w:ascii="Arial" w:hAnsi="Arial" w:cs="Arial"/>
        </w:rPr>
      </w:pPr>
      <w:r>
        <w:rPr>
          <w:rFonts w:ascii="Arial" w:hAnsi="Arial" w:cs="Arial"/>
        </w:rPr>
        <w:t>L</w:t>
      </w:r>
      <w:r w:rsidR="00A207A7" w:rsidRPr="004A24FE">
        <w:rPr>
          <w:rFonts w:ascii="Arial" w:hAnsi="Arial" w:cs="Arial"/>
        </w:rPr>
        <w:t>es travaux d'élimination d</w:t>
      </w:r>
      <w:r w:rsidR="00AC7CA3">
        <w:rPr>
          <w:rFonts w:ascii="Arial" w:hAnsi="Arial" w:cs="Arial"/>
        </w:rPr>
        <w:t xml:space="preserve">es </w:t>
      </w:r>
      <w:r w:rsidR="00A207A7" w:rsidRPr="004A24FE">
        <w:rPr>
          <w:rFonts w:ascii="Arial" w:hAnsi="Arial" w:cs="Arial"/>
        </w:rPr>
        <w:t>eaux claires parasites</w:t>
      </w:r>
      <w:r w:rsidR="003A7C06">
        <w:rPr>
          <w:rFonts w:ascii="Arial" w:hAnsi="Arial" w:cs="Arial"/>
        </w:rPr>
        <w:t xml:space="preserve">, notamment de ressuyage, </w:t>
      </w:r>
      <w:r w:rsidR="00A207A7" w:rsidRPr="004A24FE">
        <w:rPr>
          <w:rFonts w:ascii="Arial" w:hAnsi="Arial" w:cs="Arial"/>
        </w:rPr>
        <w:t>s</w:t>
      </w:r>
      <w:r w:rsidR="00046E70" w:rsidRPr="004A24FE">
        <w:rPr>
          <w:rFonts w:ascii="Arial" w:hAnsi="Arial" w:cs="Arial"/>
        </w:rPr>
        <w:t>eront également hiérarchisés</w:t>
      </w:r>
      <w:r w:rsidR="003D2134">
        <w:rPr>
          <w:rFonts w:ascii="Arial" w:hAnsi="Arial" w:cs="Arial"/>
        </w:rPr>
        <w:t xml:space="preserve"> </w:t>
      </w:r>
      <w:r w:rsidR="00046E70" w:rsidRPr="004A24FE">
        <w:rPr>
          <w:rFonts w:ascii="Arial" w:hAnsi="Arial" w:cs="Arial"/>
        </w:rPr>
        <w:t xml:space="preserve">au regard </w:t>
      </w:r>
      <w:r w:rsidR="00997267">
        <w:rPr>
          <w:rFonts w:ascii="Arial" w:hAnsi="Arial" w:cs="Arial"/>
        </w:rPr>
        <w:t>de la réduction des déversements et, le cas échéant, de la surc</w:t>
      </w:r>
      <w:r w:rsidR="00933CC5">
        <w:rPr>
          <w:rFonts w:ascii="Arial" w:hAnsi="Arial" w:cs="Arial"/>
        </w:rPr>
        <w:t>harge hydra</w:t>
      </w:r>
      <w:r w:rsidR="009B2ABC">
        <w:rPr>
          <w:rFonts w:ascii="Arial" w:hAnsi="Arial" w:cs="Arial"/>
        </w:rPr>
        <w:t xml:space="preserve">ulique de la station, ainsi qu’en terme de </w:t>
      </w:r>
      <w:r w:rsidR="00CD27A4" w:rsidRPr="004A24FE">
        <w:rPr>
          <w:rFonts w:ascii="Arial" w:hAnsi="Arial" w:cs="Arial"/>
        </w:rPr>
        <w:t>réduc</w:t>
      </w:r>
      <w:r w:rsidR="00046E70" w:rsidRPr="004A24FE">
        <w:rPr>
          <w:rFonts w:ascii="Arial" w:hAnsi="Arial" w:cs="Arial"/>
        </w:rPr>
        <w:t xml:space="preserve">tion </w:t>
      </w:r>
      <w:r w:rsidR="00CD27A4" w:rsidRPr="004A24FE">
        <w:rPr>
          <w:rFonts w:ascii="Arial" w:hAnsi="Arial" w:cs="Arial"/>
        </w:rPr>
        <w:t>du</w:t>
      </w:r>
      <w:r w:rsidR="00A207A7" w:rsidRPr="004A24FE">
        <w:rPr>
          <w:rFonts w:ascii="Arial" w:hAnsi="Arial" w:cs="Arial"/>
        </w:rPr>
        <w:t xml:space="preserve"> rapport coût/volume </w:t>
      </w:r>
      <w:r w:rsidR="003D2134" w:rsidRPr="004A24FE">
        <w:rPr>
          <w:rFonts w:ascii="Arial" w:hAnsi="Arial" w:cs="Arial"/>
        </w:rPr>
        <w:t>annuel évité</w:t>
      </w:r>
      <w:r w:rsidR="00A207A7" w:rsidRPr="004A24FE">
        <w:rPr>
          <w:rFonts w:ascii="Arial" w:hAnsi="Arial" w:cs="Arial"/>
        </w:rPr>
        <w:t>.</w:t>
      </w:r>
      <w:r>
        <w:rPr>
          <w:rFonts w:ascii="Arial" w:hAnsi="Arial" w:cs="Arial"/>
        </w:rPr>
        <w:t xml:space="preserve"> L</w:t>
      </w:r>
      <w:r w:rsidR="00046E70" w:rsidRPr="004A24FE">
        <w:rPr>
          <w:rFonts w:ascii="Arial" w:hAnsi="Arial" w:cs="Arial"/>
        </w:rPr>
        <w:t xml:space="preserve">e programme d’actions </w:t>
      </w:r>
      <w:r w:rsidR="00CD27A4" w:rsidRPr="004A24FE">
        <w:rPr>
          <w:rFonts w:ascii="Arial" w:hAnsi="Arial" w:cs="Arial"/>
        </w:rPr>
        <w:t>privilégiera les travaux sur des zones suffisamment étendues pour envisa</w:t>
      </w:r>
      <w:r w:rsidR="00AC7CA3">
        <w:rPr>
          <w:rFonts w:ascii="Arial" w:hAnsi="Arial" w:cs="Arial"/>
        </w:rPr>
        <w:t>ger une réduction significative</w:t>
      </w:r>
      <w:r w:rsidR="00CD27A4" w:rsidRPr="004A24FE">
        <w:rPr>
          <w:rFonts w:ascii="Arial" w:hAnsi="Arial" w:cs="Arial"/>
        </w:rPr>
        <w:t xml:space="preserve"> des intrusions d’ECP. L’identification de ces zones découlera d’une évaluation de l’état structurel des canalisations</w:t>
      </w:r>
      <w:r w:rsidR="0023576A" w:rsidRPr="004A24FE">
        <w:rPr>
          <w:rFonts w:ascii="Arial" w:hAnsi="Arial" w:cs="Arial"/>
        </w:rPr>
        <w:t xml:space="preserve"> en </w:t>
      </w:r>
      <w:r w:rsidR="00CD27A4" w:rsidRPr="004A24FE">
        <w:rPr>
          <w:rFonts w:ascii="Arial" w:hAnsi="Arial" w:cs="Arial"/>
        </w:rPr>
        <w:t>fonction de leur âge, de leur nature et de leur vétusté</w:t>
      </w:r>
      <w:r w:rsidR="0023576A" w:rsidRPr="004A24FE">
        <w:rPr>
          <w:rFonts w:ascii="Arial" w:hAnsi="Arial" w:cs="Arial"/>
        </w:rPr>
        <w:t xml:space="preserve">. </w:t>
      </w:r>
      <w:r w:rsidR="0023576A" w:rsidRPr="001759A2">
        <w:rPr>
          <w:rFonts w:ascii="Arial" w:hAnsi="Arial" w:cs="Arial"/>
        </w:rPr>
        <w:t>Elle sera établie par croisement avec les données issues de la gestion patrimoniale du réseau</w:t>
      </w:r>
      <w:r w:rsidR="00BC69EC">
        <w:rPr>
          <w:rFonts w:ascii="Arial" w:hAnsi="Arial" w:cs="Arial"/>
        </w:rPr>
        <w:t xml:space="preserve"> lorsqu’elle existe</w:t>
      </w:r>
      <w:r w:rsidR="0023576A" w:rsidRPr="004A24FE">
        <w:rPr>
          <w:rFonts w:ascii="Arial" w:hAnsi="Arial" w:cs="Arial"/>
        </w:rPr>
        <w:t>.</w:t>
      </w:r>
    </w:p>
    <w:p w:rsidR="000D3727" w:rsidRPr="004A24FE" w:rsidRDefault="000D3727" w:rsidP="002C4758">
      <w:pPr>
        <w:ind w:left="426"/>
        <w:jc w:val="both"/>
        <w:rPr>
          <w:rFonts w:ascii="Arial" w:hAnsi="Arial" w:cs="Arial"/>
        </w:rPr>
      </w:pPr>
    </w:p>
    <w:p w:rsidR="00DE243A" w:rsidRDefault="00DE243A" w:rsidP="003D2134">
      <w:pPr>
        <w:ind w:left="426"/>
        <w:jc w:val="both"/>
        <w:rPr>
          <w:rFonts w:ascii="Arial" w:hAnsi="Arial" w:cs="Arial"/>
        </w:rPr>
      </w:pPr>
      <w:r>
        <w:rPr>
          <w:rFonts w:ascii="Arial" w:hAnsi="Arial" w:cs="Arial"/>
        </w:rPr>
        <w:t xml:space="preserve">Le dimensionnement des ouvrages de </w:t>
      </w:r>
      <w:r w:rsidR="00853F00">
        <w:rPr>
          <w:rFonts w:ascii="Arial" w:hAnsi="Arial" w:cs="Arial"/>
        </w:rPr>
        <w:t xml:space="preserve">collecte et </w:t>
      </w:r>
      <w:r>
        <w:rPr>
          <w:rFonts w:ascii="Arial" w:hAnsi="Arial" w:cs="Arial"/>
        </w:rPr>
        <w:t>traitement devra être opéré sur des bases réalistes de croissance de la population et de développement de l’activité économique. En effet, tout surdimensionnement des ouvrages lors de leur mise en service serait préjudiciable techniquement, financièrement et environnementalement (baisse des performances épuratoires, surcoût pour les usagers, consom</w:t>
      </w:r>
      <w:r w:rsidR="00941B49">
        <w:rPr>
          <w:rFonts w:ascii="Arial" w:hAnsi="Arial" w:cs="Arial"/>
        </w:rPr>
        <w:t>mation énergétiques importantes.</w:t>
      </w:r>
      <w:r>
        <w:rPr>
          <w:rFonts w:ascii="Arial" w:hAnsi="Arial" w:cs="Arial"/>
        </w:rPr>
        <w:t xml:space="preserve">..). </w:t>
      </w:r>
      <w:r w:rsidR="00941B49">
        <w:rPr>
          <w:rFonts w:ascii="Arial" w:hAnsi="Arial" w:cs="Arial"/>
        </w:rPr>
        <w:t>À</w:t>
      </w:r>
      <w:r>
        <w:rPr>
          <w:rFonts w:ascii="Arial" w:hAnsi="Arial" w:cs="Arial"/>
        </w:rPr>
        <w:t xml:space="preserve"> cet effet, le chargé d’études modulera les informations découlant des documents d’urbanisme. Il pourra également envisager un phasage des </w:t>
      </w:r>
      <w:r w:rsidR="003D2134">
        <w:rPr>
          <w:rFonts w:ascii="Arial" w:hAnsi="Arial" w:cs="Arial"/>
        </w:rPr>
        <w:t>aménagements.</w:t>
      </w:r>
      <w:r w:rsidR="003D2134" w:rsidRPr="007615D9">
        <w:rPr>
          <w:rFonts w:ascii="Arial" w:hAnsi="Arial" w:cs="Arial"/>
        </w:rPr>
        <w:t xml:space="preserve"> Une</w:t>
      </w:r>
      <w:r w:rsidR="007615D9" w:rsidRPr="007615D9">
        <w:rPr>
          <w:rFonts w:ascii="Arial" w:hAnsi="Arial" w:cs="Arial"/>
        </w:rPr>
        <w:t xml:space="preserve"> attention particulière sera </w:t>
      </w:r>
      <w:r w:rsidR="00853F00">
        <w:rPr>
          <w:rFonts w:ascii="Arial" w:hAnsi="Arial" w:cs="Arial"/>
        </w:rPr>
        <w:t xml:space="preserve">également </w:t>
      </w:r>
      <w:r w:rsidR="007615D9" w:rsidRPr="007615D9">
        <w:rPr>
          <w:rFonts w:ascii="Arial" w:hAnsi="Arial" w:cs="Arial"/>
        </w:rPr>
        <w:t>portée à la problématique des micropolluants apportés au réseau et au milieu naturel, ou susceptibles de l’être, par les activités non domestiques présentes au droit des réseaux eaux usées et pluvia</w:t>
      </w:r>
      <w:r w:rsidR="00941B49">
        <w:rPr>
          <w:rFonts w:ascii="Arial" w:hAnsi="Arial" w:cs="Arial"/>
        </w:rPr>
        <w:t>les</w:t>
      </w:r>
      <w:r w:rsidR="007615D9" w:rsidRPr="007615D9">
        <w:rPr>
          <w:rFonts w:ascii="Arial" w:hAnsi="Arial" w:cs="Arial"/>
        </w:rPr>
        <w:t>. Cette attention sera renforcée lorsque leur présence dans les boues se situe au-delà des concentrations limites prévues par la réglementation ou lorsque la qualité chimique de la masse d’eau réceptrice est dégradée. Dans ce cadre, le schéma directeur pourra programmer des investigations complémentaires auprès de certains établissements à risque ainsi qu’une définition des actions devant conduire à réduire ces sources de pollution, notamment à travers une révision des autorisations de rejet au réseau.</w:t>
      </w:r>
    </w:p>
    <w:p w:rsidR="007615D9" w:rsidRDefault="007615D9" w:rsidP="002C4758">
      <w:pPr>
        <w:ind w:left="426"/>
        <w:jc w:val="both"/>
        <w:rPr>
          <w:rFonts w:ascii="Arial" w:hAnsi="Arial" w:cs="Arial"/>
        </w:rPr>
      </w:pPr>
    </w:p>
    <w:p w:rsidR="000D3727" w:rsidRDefault="0032693E" w:rsidP="002C4758">
      <w:pPr>
        <w:ind w:left="426"/>
        <w:jc w:val="both"/>
        <w:rPr>
          <w:rFonts w:ascii="Arial" w:hAnsi="Arial" w:cs="Arial"/>
        </w:rPr>
      </w:pPr>
      <w:r w:rsidRPr="004A24FE">
        <w:rPr>
          <w:rFonts w:ascii="Arial" w:hAnsi="Arial" w:cs="Arial"/>
        </w:rPr>
        <w:t>Le schéma directeur intègrera des actions visant à sécuriser le système d’assainissement. Dans ce cadre, le chargé d’étude</w:t>
      </w:r>
      <w:r w:rsidR="00941B49">
        <w:rPr>
          <w:rFonts w:ascii="Arial" w:hAnsi="Arial" w:cs="Arial"/>
        </w:rPr>
        <w:t>s</w:t>
      </w:r>
      <w:r w:rsidRPr="004A24FE">
        <w:rPr>
          <w:rFonts w:ascii="Arial" w:hAnsi="Arial" w:cs="Arial"/>
        </w:rPr>
        <w:t xml:space="preserve"> pourra être amené à formuler des propositions pour en améliorer l’exploitation.</w:t>
      </w:r>
    </w:p>
    <w:p w:rsidR="00A754F1" w:rsidRPr="001759A2" w:rsidRDefault="00A754F1" w:rsidP="005C771E">
      <w:pPr>
        <w:jc w:val="both"/>
        <w:rPr>
          <w:rFonts w:ascii="Arial" w:hAnsi="Arial" w:cs="Arial"/>
        </w:rPr>
      </w:pPr>
    </w:p>
    <w:p w:rsidR="00B00619" w:rsidRPr="002847EB" w:rsidRDefault="003D2134" w:rsidP="00F70D4C">
      <w:pPr>
        <w:pStyle w:val="Titre3"/>
        <w:numPr>
          <w:ilvl w:val="1"/>
          <w:numId w:val="24"/>
        </w:numPr>
        <w:tabs>
          <w:tab w:val="clear" w:pos="1701"/>
          <w:tab w:val="left" w:pos="567"/>
        </w:tabs>
        <w:ind w:left="851" w:hanging="425"/>
        <w:rPr>
          <w:b w:val="0"/>
          <w:sz w:val="20"/>
          <w:szCs w:val="20"/>
          <w:u w:val="single"/>
        </w:rPr>
      </w:pPr>
      <w:bookmarkStart w:id="94" w:name="_Toc430274760"/>
      <w:bookmarkStart w:id="95" w:name="_Toc436232168"/>
      <w:bookmarkStart w:id="96" w:name="_Toc436232714"/>
      <w:bookmarkStart w:id="97" w:name="_Toc438137463"/>
      <w:r w:rsidRPr="002847EB">
        <w:rPr>
          <w:b w:val="0"/>
          <w:sz w:val="20"/>
          <w:szCs w:val="20"/>
          <w:u w:val="single"/>
        </w:rPr>
        <w:t>Auto surveillance</w:t>
      </w:r>
      <w:r w:rsidR="00B00619" w:rsidRPr="002847EB">
        <w:rPr>
          <w:b w:val="0"/>
          <w:sz w:val="20"/>
          <w:szCs w:val="20"/>
          <w:u w:val="single"/>
        </w:rPr>
        <w:t xml:space="preserve"> et diagnostic permanent</w:t>
      </w:r>
      <w:bookmarkEnd w:id="94"/>
      <w:bookmarkEnd w:id="95"/>
      <w:bookmarkEnd w:id="96"/>
      <w:bookmarkEnd w:id="97"/>
    </w:p>
    <w:p w:rsidR="00B00619" w:rsidRPr="004A24FE" w:rsidRDefault="00B00619" w:rsidP="00B00619">
      <w:pPr>
        <w:pStyle w:val="Sansinterligne"/>
        <w:tabs>
          <w:tab w:val="left" w:pos="-4962"/>
          <w:tab w:val="left" w:pos="1560"/>
        </w:tabs>
        <w:outlineLvl w:val="2"/>
        <w:rPr>
          <w:rFonts w:cs="Arial"/>
          <w:iCs/>
          <w:color w:val="000000"/>
          <w:szCs w:val="20"/>
        </w:rPr>
      </w:pPr>
    </w:p>
    <w:p w:rsidR="00517863" w:rsidRPr="00891CAA" w:rsidRDefault="00517863" w:rsidP="001759A2">
      <w:pPr>
        <w:ind w:left="426"/>
        <w:jc w:val="both"/>
        <w:rPr>
          <w:rFonts w:ascii="Arial" w:hAnsi="Arial" w:cs="Arial"/>
        </w:rPr>
      </w:pPr>
      <w:r w:rsidRPr="004A24FE">
        <w:rPr>
          <w:rFonts w:ascii="Arial" w:hAnsi="Arial" w:cs="Arial"/>
        </w:rPr>
        <w:t>Le chargé d’étude</w:t>
      </w:r>
      <w:r w:rsidR="00941B49">
        <w:rPr>
          <w:rFonts w:ascii="Arial" w:hAnsi="Arial" w:cs="Arial"/>
        </w:rPr>
        <w:t>s</w:t>
      </w:r>
      <w:r w:rsidRPr="004A24FE">
        <w:rPr>
          <w:rFonts w:ascii="Arial" w:hAnsi="Arial" w:cs="Arial"/>
        </w:rPr>
        <w:t xml:space="preserve"> déf</w:t>
      </w:r>
      <w:r w:rsidR="003B45B2">
        <w:rPr>
          <w:rFonts w:ascii="Arial" w:hAnsi="Arial" w:cs="Arial"/>
        </w:rPr>
        <w:t>inira ou redéfinira les points devant être équipés</w:t>
      </w:r>
      <w:r w:rsidR="00A40F3E" w:rsidRPr="004A24FE">
        <w:rPr>
          <w:rFonts w:ascii="Arial" w:hAnsi="Arial" w:cs="Arial"/>
        </w:rPr>
        <w:t xml:space="preserve"> d’u</w:t>
      </w:r>
      <w:r w:rsidR="002C4758">
        <w:rPr>
          <w:rFonts w:ascii="Arial" w:hAnsi="Arial" w:cs="Arial"/>
        </w:rPr>
        <w:t xml:space="preserve">ne </w:t>
      </w:r>
      <w:r w:rsidR="003D2134">
        <w:rPr>
          <w:rFonts w:ascii="Arial" w:hAnsi="Arial" w:cs="Arial"/>
        </w:rPr>
        <w:t>métrologie</w:t>
      </w:r>
      <w:r w:rsidR="003D2134" w:rsidRPr="004A24FE">
        <w:rPr>
          <w:rFonts w:ascii="Arial" w:hAnsi="Arial" w:cs="Arial"/>
        </w:rPr>
        <w:t xml:space="preserve"> sur</w:t>
      </w:r>
      <w:r w:rsidR="00A40F3E" w:rsidRPr="004A24FE">
        <w:rPr>
          <w:rFonts w:ascii="Arial" w:hAnsi="Arial" w:cs="Arial"/>
        </w:rPr>
        <w:t xml:space="preserve"> le réseau, la station et le milieu récepteur </w:t>
      </w:r>
      <w:r w:rsidR="00466925" w:rsidRPr="004A24FE">
        <w:rPr>
          <w:rFonts w:ascii="Arial" w:hAnsi="Arial" w:cs="Arial"/>
        </w:rPr>
        <w:t>conformé</w:t>
      </w:r>
      <w:r w:rsidRPr="004A24FE">
        <w:rPr>
          <w:rFonts w:ascii="Arial" w:hAnsi="Arial" w:cs="Arial"/>
        </w:rPr>
        <w:t>m</w:t>
      </w:r>
      <w:r w:rsidR="00466925" w:rsidRPr="004A24FE">
        <w:rPr>
          <w:rFonts w:ascii="Arial" w:hAnsi="Arial" w:cs="Arial"/>
        </w:rPr>
        <w:t>e</w:t>
      </w:r>
      <w:r w:rsidRPr="004A24FE">
        <w:rPr>
          <w:rFonts w:ascii="Arial" w:hAnsi="Arial" w:cs="Arial"/>
        </w:rPr>
        <w:t xml:space="preserve">nt aux attendus de l’arrêté ministériel </w:t>
      </w:r>
      <w:r w:rsidR="00941B49">
        <w:rPr>
          <w:rFonts w:ascii="Arial" w:hAnsi="Arial" w:cs="Arial"/>
        </w:rPr>
        <w:t>du</w:t>
      </w:r>
      <w:r w:rsidR="00941B49">
        <w:rPr>
          <w:rFonts w:ascii="Arial" w:hAnsi="Arial" w:cs="Arial"/>
        </w:rPr>
        <w:br/>
      </w:r>
      <w:r w:rsidR="002C4758">
        <w:rPr>
          <w:rFonts w:ascii="Arial" w:hAnsi="Arial" w:cs="Arial"/>
        </w:rPr>
        <w:t>21 juillet 2015. Au-delà de l’</w:t>
      </w:r>
      <w:r w:rsidR="003D2134">
        <w:rPr>
          <w:rFonts w:ascii="Arial" w:hAnsi="Arial" w:cs="Arial"/>
        </w:rPr>
        <w:t>auto surveillance</w:t>
      </w:r>
      <w:r w:rsidR="002C4758">
        <w:rPr>
          <w:rFonts w:ascii="Arial" w:hAnsi="Arial" w:cs="Arial"/>
        </w:rPr>
        <w:t xml:space="preserve"> réglementaire, il </w:t>
      </w:r>
      <w:r w:rsidR="0060267D" w:rsidRPr="004A24FE">
        <w:rPr>
          <w:rFonts w:ascii="Arial" w:hAnsi="Arial" w:cs="Arial"/>
        </w:rPr>
        <w:t>pourra proposer des points de surveillance supplémentaires afin de tenir compte de la vulnérabilité des milieux récepteurs et des usages associés.</w:t>
      </w:r>
      <w:r w:rsidR="00C96F71">
        <w:rPr>
          <w:rFonts w:ascii="Arial" w:hAnsi="Arial" w:cs="Arial"/>
        </w:rPr>
        <w:t xml:space="preserve"> I</w:t>
      </w:r>
      <w:r w:rsidR="00371027" w:rsidRPr="004A24FE">
        <w:rPr>
          <w:rFonts w:ascii="Arial" w:hAnsi="Arial" w:cs="Arial"/>
        </w:rPr>
        <w:t xml:space="preserve">l pourra </w:t>
      </w:r>
      <w:r w:rsidR="00C96F71">
        <w:rPr>
          <w:rFonts w:ascii="Arial" w:hAnsi="Arial" w:cs="Arial"/>
        </w:rPr>
        <w:t xml:space="preserve">également </w:t>
      </w:r>
      <w:r w:rsidR="00371027" w:rsidRPr="004A24FE">
        <w:rPr>
          <w:rFonts w:ascii="Arial" w:hAnsi="Arial" w:cs="Arial"/>
        </w:rPr>
        <w:t xml:space="preserve">proposer l’installation de points de mesure permanents dans le réseau en vue d’évaluer l’efficacité </w:t>
      </w:r>
      <w:r w:rsidR="00E53295" w:rsidRPr="004A24FE">
        <w:rPr>
          <w:rFonts w:ascii="Arial" w:hAnsi="Arial" w:cs="Arial"/>
        </w:rPr>
        <w:t xml:space="preserve">sectorielle </w:t>
      </w:r>
      <w:r w:rsidR="00371027" w:rsidRPr="004A24FE">
        <w:rPr>
          <w:rFonts w:ascii="Arial" w:hAnsi="Arial" w:cs="Arial"/>
        </w:rPr>
        <w:t>des travaux prévu</w:t>
      </w:r>
      <w:r w:rsidR="00E53295" w:rsidRPr="004A24FE">
        <w:rPr>
          <w:rFonts w:ascii="Arial" w:hAnsi="Arial" w:cs="Arial"/>
        </w:rPr>
        <w:t>s par le schéma directeur</w:t>
      </w:r>
      <w:r w:rsidR="00E53295" w:rsidRPr="00891CAA">
        <w:rPr>
          <w:rFonts w:ascii="Arial" w:hAnsi="Arial" w:cs="Arial"/>
        </w:rPr>
        <w:t>, de permettre d’améliorer le calage des modèles hydrau</w:t>
      </w:r>
      <w:r w:rsidR="00941B49">
        <w:rPr>
          <w:rFonts w:ascii="Arial" w:hAnsi="Arial" w:cs="Arial"/>
        </w:rPr>
        <w:t>liques, etc.</w:t>
      </w:r>
    </w:p>
    <w:p w:rsidR="00990935" w:rsidRPr="00891CAA" w:rsidRDefault="00990935" w:rsidP="001759A2">
      <w:pPr>
        <w:ind w:left="426"/>
        <w:rPr>
          <w:rFonts w:ascii="Arial" w:hAnsi="Arial" w:cs="Arial"/>
        </w:rPr>
      </w:pPr>
    </w:p>
    <w:p w:rsidR="00466925" w:rsidRDefault="00990935" w:rsidP="001759A2">
      <w:pPr>
        <w:ind w:left="426"/>
        <w:jc w:val="both"/>
        <w:rPr>
          <w:rFonts w:ascii="Arial" w:hAnsi="Arial" w:cs="Arial"/>
        </w:rPr>
      </w:pPr>
      <w:r w:rsidRPr="00891CAA">
        <w:rPr>
          <w:rFonts w:ascii="Arial" w:hAnsi="Arial" w:cs="Arial"/>
        </w:rPr>
        <w:t xml:space="preserve">Il </w:t>
      </w:r>
      <w:r w:rsidR="00F619B2" w:rsidRPr="00891CAA">
        <w:rPr>
          <w:rFonts w:ascii="Arial" w:hAnsi="Arial" w:cs="Arial"/>
        </w:rPr>
        <w:t>recensera</w:t>
      </w:r>
      <w:r w:rsidR="003D2134">
        <w:rPr>
          <w:rFonts w:ascii="Arial" w:hAnsi="Arial" w:cs="Arial"/>
        </w:rPr>
        <w:t xml:space="preserve"> </w:t>
      </w:r>
      <w:r w:rsidR="00F619B2" w:rsidRPr="00891CAA">
        <w:rPr>
          <w:rFonts w:ascii="Arial" w:hAnsi="Arial" w:cs="Arial"/>
        </w:rPr>
        <w:t>les besoins matériel</w:t>
      </w:r>
      <w:r w:rsidR="0032693E" w:rsidRPr="00891CAA">
        <w:rPr>
          <w:rFonts w:ascii="Arial" w:hAnsi="Arial" w:cs="Arial"/>
        </w:rPr>
        <w:t>s</w:t>
      </w:r>
      <w:r w:rsidR="00F619B2" w:rsidRPr="00891CAA">
        <w:rPr>
          <w:rFonts w:ascii="Arial" w:hAnsi="Arial" w:cs="Arial"/>
        </w:rPr>
        <w:t>, humain</w:t>
      </w:r>
      <w:r w:rsidR="0032693E" w:rsidRPr="00891CAA">
        <w:rPr>
          <w:rFonts w:ascii="Arial" w:hAnsi="Arial" w:cs="Arial"/>
        </w:rPr>
        <w:t>s</w:t>
      </w:r>
      <w:r w:rsidR="00F619B2" w:rsidRPr="00891CAA">
        <w:rPr>
          <w:rFonts w:ascii="Arial" w:hAnsi="Arial" w:cs="Arial"/>
        </w:rPr>
        <w:t xml:space="preserve"> et organisationnel</w:t>
      </w:r>
      <w:r w:rsidR="0032693E" w:rsidRPr="00891CAA">
        <w:rPr>
          <w:rFonts w:ascii="Arial" w:hAnsi="Arial" w:cs="Arial"/>
        </w:rPr>
        <w:t>s</w:t>
      </w:r>
      <w:r w:rsidR="003D2134">
        <w:rPr>
          <w:rFonts w:ascii="Arial" w:hAnsi="Arial" w:cs="Arial"/>
        </w:rPr>
        <w:t xml:space="preserve"> </w:t>
      </w:r>
      <w:r w:rsidR="00E53295" w:rsidRPr="00891CAA">
        <w:rPr>
          <w:rFonts w:ascii="Arial" w:hAnsi="Arial" w:cs="Arial"/>
        </w:rPr>
        <w:t>destinés à</w:t>
      </w:r>
      <w:r w:rsidRPr="00891CAA">
        <w:rPr>
          <w:rFonts w:ascii="Arial" w:hAnsi="Arial" w:cs="Arial"/>
        </w:rPr>
        <w:t xml:space="preserve"> assur</w:t>
      </w:r>
      <w:r w:rsidR="006F1879" w:rsidRPr="00891CAA">
        <w:rPr>
          <w:rFonts w:ascii="Arial" w:hAnsi="Arial" w:cs="Arial"/>
        </w:rPr>
        <w:t xml:space="preserve">er </w:t>
      </w:r>
      <w:r w:rsidR="006F1879">
        <w:rPr>
          <w:rFonts w:ascii="Arial" w:hAnsi="Arial" w:cs="Arial"/>
        </w:rPr>
        <w:t>la maintenance de la métrologie</w:t>
      </w:r>
      <w:r w:rsidR="003D2134">
        <w:rPr>
          <w:rFonts w:ascii="Arial" w:hAnsi="Arial" w:cs="Arial"/>
        </w:rPr>
        <w:t xml:space="preserve"> </w:t>
      </w:r>
      <w:r w:rsidR="00F619B2" w:rsidRPr="004A24FE">
        <w:rPr>
          <w:rFonts w:ascii="Arial" w:hAnsi="Arial" w:cs="Arial"/>
        </w:rPr>
        <w:t>ainsi que</w:t>
      </w:r>
      <w:r w:rsidRPr="004A24FE">
        <w:rPr>
          <w:rFonts w:ascii="Arial" w:hAnsi="Arial" w:cs="Arial"/>
        </w:rPr>
        <w:t xml:space="preserve"> la validation, la bancarisation et la v</w:t>
      </w:r>
      <w:r w:rsidR="0032693E" w:rsidRPr="004A24FE">
        <w:rPr>
          <w:rFonts w:ascii="Arial" w:hAnsi="Arial" w:cs="Arial"/>
        </w:rPr>
        <w:t xml:space="preserve">alorisation des </w:t>
      </w:r>
      <w:r w:rsidR="0032693E" w:rsidRPr="004A24FE">
        <w:rPr>
          <w:rFonts w:ascii="Arial" w:hAnsi="Arial" w:cs="Arial"/>
        </w:rPr>
        <w:lastRenderedPageBreak/>
        <w:t>données</w:t>
      </w:r>
      <w:r w:rsidRPr="004A24FE">
        <w:rPr>
          <w:rFonts w:ascii="Arial" w:hAnsi="Arial" w:cs="Arial"/>
        </w:rPr>
        <w:t>.</w:t>
      </w:r>
      <w:r w:rsidR="00891CAA">
        <w:rPr>
          <w:rFonts w:ascii="Arial" w:hAnsi="Arial" w:cs="Arial"/>
          <w:color w:val="FF0000"/>
        </w:rPr>
        <w:t xml:space="preserve"> </w:t>
      </w:r>
      <w:r w:rsidR="00891CAA" w:rsidRPr="003D2134">
        <w:rPr>
          <w:rFonts w:ascii="Arial" w:hAnsi="Arial" w:cs="Arial"/>
        </w:rPr>
        <w:t xml:space="preserve">Il </w:t>
      </w:r>
      <w:r w:rsidR="006F1879" w:rsidRPr="003D2134">
        <w:rPr>
          <w:rFonts w:ascii="Arial" w:hAnsi="Arial" w:cs="Arial"/>
        </w:rPr>
        <w:t xml:space="preserve">définira les bases nécessaires à la mise en œuvre du diagnostic permanent </w:t>
      </w:r>
      <w:r w:rsidR="006F1879">
        <w:rPr>
          <w:rFonts w:ascii="Arial" w:hAnsi="Arial" w:cs="Arial"/>
        </w:rPr>
        <w:t>en lien avec la gestion patrimoniale</w:t>
      </w:r>
      <w:r w:rsidR="00891CAA">
        <w:rPr>
          <w:rFonts w:ascii="Arial" w:hAnsi="Arial" w:cs="Arial"/>
        </w:rPr>
        <w:t xml:space="preserve"> du réseau</w:t>
      </w:r>
      <w:r w:rsidR="006F1879" w:rsidRPr="006F1879">
        <w:rPr>
          <w:rFonts w:ascii="Arial" w:hAnsi="Arial" w:cs="Arial"/>
        </w:rPr>
        <w:t>.</w:t>
      </w:r>
    </w:p>
    <w:p w:rsidR="006F1879" w:rsidRPr="004A24FE" w:rsidRDefault="006F1879" w:rsidP="001759A2">
      <w:pPr>
        <w:ind w:left="426"/>
        <w:jc w:val="both"/>
        <w:rPr>
          <w:rFonts w:ascii="Arial" w:hAnsi="Arial" w:cs="Arial"/>
          <w:highlight w:val="yellow"/>
        </w:rPr>
      </w:pPr>
    </w:p>
    <w:p w:rsidR="00466925" w:rsidRPr="004A24FE" w:rsidRDefault="00371027" w:rsidP="001759A2">
      <w:pPr>
        <w:ind w:left="426"/>
        <w:jc w:val="both"/>
        <w:rPr>
          <w:rFonts w:ascii="Arial" w:hAnsi="Arial" w:cs="Arial"/>
        </w:rPr>
      </w:pPr>
      <w:r w:rsidRPr="004A24FE">
        <w:rPr>
          <w:rFonts w:ascii="Arial" w:hAnsi="Arial" w:cs="Arial"/>
        </w:rPr>
        <w:t>Le chargé d’étude</w:t>
      </w:r>
      <w:r w:rsidR="00941B49">
        <w:rPr>
          <w:rFonts w:ascii="Arial" w:hAnsi="Arial" w:cs="Arial"/>
        </w:rPr>
        <w:t>s</w:t>
      </w:r>
      <w:r w:rsidR="00466925" w:rsidRPr="004A24FE">
        <w:rPr>
          <w:rFonts w:ascii="Arial" w:hAnsi="Arial" w:cs="Arial"/>
        </w:rPr>
        <w:t xml:space="preserve"> rédigera </w:t>
      </w:r>
      <w:r w:rsidR="00C96F71">
        <w:rPr>
          <w:rFonts w:ascii="Arial" w:hAnsi="Arial" w:cs="Arial"/>
        </w:rPr>
        <w:t>le programme technique détaillé</w:t>
      </w:r>
      <w:r w:rsidR="00466925" w:rsidRPr="004A24FE">
        <w:rPr>
          <w:rFonts w:ascii="Arial" w:hAnsi="Arial" w:cs="Arial"/>
        </w:rPr>
        <w:t xml:space="preserve"> destiné à servir de base à la consultation de maîtrise d’œuvre pour l’é</w:t>
      </w:r>
      <w:r w:rsidR="006F1879">
        <w:rPr>
          <w:rFonts w:ascii="Arial" w:hAnsi="Arial" w:cs="Arial"/>
        </w:rPr>
        <w:t>quipement des points de mesure et proposera d’éventuelles corrections à apporter au manuel d’</w:t>
      </w:r>
      <w:r w:rsidR="003D2134">
        <w:rPr>
          <w:rFonts w:ascii="Arial" w:hAnsi="Arial" w:cs="Arial"/>
        </w:rPr>
        <w:t>auto surveillance</w:t>
      </w:r>
      <w:r w:rsidR="006F1879">
        <w:rPr>
          <w:rFonts w:ascii="Arial" w:hAnsi="Arial" w:cs="Arial"/>
        </w:rPr>
        <w:t xml:space="preserve">. </w:t>
      </w:r>
    </w:p>
    <w:p w:rsidR="00517863" w:rsidRPr="004A24FE" w:rsidRDefault="00517863" w:rsidP="001759A2">
      <w:pPr>
        <w:ind w:left="426"/>
        <w:rPr>
          <w:rFonts w:ascii="Arial" w:hAnsi="Arial" w:cs="Arial"/>
          <w:highlight w:val="yellow"/>
        </w:rPr>
      </w:pPr>
    </w:p>
    <w:p w:rsidR="00517863" w:rsidRDefault="00371027" w:rsidP="001759A2">
      <w:pPr>
        <w:pStyle w:val="Sansinterligne"/>
        <w:tabs>
          <w:tab w:val="left" w:pos="-4962"/>
          <w:tab w:val="left" w:pos="1560"/>
        </w:tabs>
        <w:ind w:left="426"/>
        <w:jc w:val="both"/>
        <w:outlineLvl w:val="2"/>
        <w:rPr>
          <w:rFonts w:cs="Arial"/>
          <w:iCs/>
          <w:color w:val="000000"/>
          <w:szCs w:val="20"/>
        </w:rPr>
      </w:pPr>
      <w:bookmarkStart w:id="98" w:name="_Toc430274761"/>
      <w:bookmarkStart w:id="99" w:name="_Toc436232169"/>
      <w:bookmarkStart w:id="100" w:name="_Toc436232715"/>
      <w:bookmarkStart w:id="101" w:name="_Toc438137464"/>
      <w:r w:rsidRPr="004A24FE">
        <w:rPr>
          <w:rFonts w:cs="Arial"/>
          <w:iCs/>
          <w:color w:val="000000"/>
          <w:szCs w:val="20"/>
        </w:rPr>
        <w:t xml:space="preserve">Il </w:t>
      </w:r>
      <w:r w:rsidR="00466925" w:rsidRPr="004A24FE">
        <w:rPr>
          <w:rFonts w:cs="Arial"/>
          <w:iCs/>
          <w:color w:val="000000"/>
          <w:szCs w:val="20"/>
        </w:rPr>
        <w:t>proposera </w:t>
      </w:r>
      <w:r w:rsidR="0032693E" w:rsidRPr="004A24FE">
        <w:rPr>
          <w:rFonts w:cs="Arial"/>
          <w:iCs/>
          <w:color w:val="000000"/>
          <w:szCs w:val="20"/>
        </w:rPr>
        <w:t xml:space="preserve">le cas échéant </w:t>
      </w:r>
      <w:r w:rsidR="00466925" w:rsidRPr="004A24FE">
        <w:rPr>
          <w:rFonts w:cs="Arial"/>
          <w:iCs/>
          <w:color w:val="000000"/>
          <w:szCs w:val="20"/>
        </w:rPr>
        <w:t>la mise en place d’un out</w:t>
      </w:r>
      <w:r w:rsidR="0032693E" w:rsidRPr="004A24FE">
        <w:rPr>
          <w:rFonts w:cs="Arial"/>
          <w:iCs/>
          <w:color w:val="000000"/>
          <w:szCs w:val="20"/>
        </w:rPr>
        <w:t xml:space="preserve">il de modélisation destiné </w:t>
      </w:r>
      <w:r w:rsidR="003D2134" w:rsidRPr="004A24FE">
        <w:rPr>
          <w:rFonts w:cs="Arial"/>
          <w:iCs/>
          <w:color w:val="000000"/>
          <w:szCs w:val="20"/>
        </w:rPr>
        <w:t>à</w:t>
      </w:r>
      <w:r w:rsidR="003D2134">
        <w:rPr>
          <w:rFonts w:cs="Arial"/>
          <w:iCs/>
          <w:color w:val="000000"/>
          <w:szCs w:val="20"/>
        </w:rPr>
        <w:t xml:space="preserve"> compléter</w:t>
      </w:r>
      <w:r w:rsidR="002B45DA">
        <w:rPr>
          <w:rFonts w:cs="Arial"/>
          <w:iCs/>
          <w:color w:val="000000"/>
          <w:szCs w:val="20"/>
        </w:rPr>
        <w:t xml:space="preserve"> la mesure et/ou</w:t>
      </w:r>
      <w:r w:rsidR="00990935" w:rsidRPr="004A24FE">
        <w:rPr>
          <w:rFonts w:cs="Arial"/>
          <w:iCs/>
          <w:color w:val="000000"/>
          <w:szCs w:val="20"/>
        </w:rPr>
        <w:t xml:space="preserve"> l’estimation des volumes et charges déversés par temps de pluie.</w:t>
      </w:r>
      <w:bookmarkEnd w:id="98"/>
      <w:bookmarkEnd w:id="99"/>
      <w:bookmarkEnd w:id="100"/>
      <w:bookmarkEnd w:id="101"/>
    </w:p>
    <w:p w:rsidR="00865556" w:rsidRPr="004A24FE" w:rsidRDefault="00865556" w:rsidP="00865556">
      <w:pPr>
        <w:jc w:val="both"/>
        <w:textAlignment w:val="auto"/>
        <w:rPr>
          <w:rFonts w:ascii="Arial" w:hAnsi="Arial" w:cs="Arial"/>
        </w:rPr>
      </w:pPr>
    </w:p>
    <w:p w:rsidR="00D34F37" w:rsidRPr="002847EB" w:rsidRDefault="00CD27A4" w:rsidP="00F70D4C">
      <w:pPr>
        <w:pStyle w:val="Titre3"/>
        <w:numPr>
          <w:ilvl w:val="1"/>
          <w:numId w:val="24"/>
        </w:numPr>
        <w:tabs>
          <w:tab w:val="clear" w:pos="1701"/>
          <w:tab w:val="left" w:pos="567"/>
        </w:tabs>
        <w:ind w:left="851" w:hanging="425"/>
        <w:rPr>
          <w:b w:val="0"/>
          <w:sz w:val="20"/>
          <w:szCs w:val="20"/>
          <w:u w:val="single"/>
        </w:rPr>
      </w:pPr>
      <w:bookmarkStart w:id="102" w:name="_Toc430274762"/>
      <w:bookmarkStart w:id="103" w:name="_Toc436232170"/>
      <w:bookmarkStart w:id="104" w:name="_Toc436232716"/>
      <w:bookmarkStart w:id="105" w:name="_Toc438137465"/>
      <w:r w:rsidRPr="002847EB">
        <w:rPr>
          <w:b w:val="0"/>
          <w:sz w:val="20"/>
          <w:szCs w:val="20"/>
          <w:u w:val="single"/>
        </w:rPr>
        <w:t>Gestion patrimoniale</w:t>
      </w:r>
      <w:bookmarkEnd w:id="102"/>
      <w:bookmarkEnd w:id="103"/>
      <w:bookmarkEnd w:id="104"/>
      <w:bookmarkEnd w:id="105"/>
    </w:p>
    <w:p w:rsidR="00D34F37" w:rsidRPr="004A24FE" w:rsidRDefault="00D34F37" w:rsidP="00A40F3E">
      <w:pPr>
        <w:pStyle w:val="Titre4"/>
        <w:ind w:left="2160"/>
        <w:jc w:val="both"/>
        <w:rPr>
          <w:sz w:val="20"/>
          <w:szCs w:val="20"/>
        </w:rPr>
      </w:pPr>
    </w:p>
    <w:p w:rsidR="006A3ED3" w:rsidRPr="004A24FE" w:rsidRDefault="00D13DD8" w:rsidP="001759A2">
      <w:pPr>
        <w:ind w:left="426"/>
        <w:jc w:val="both"/>
        <w:rPr>
          <w:rFonts w:ascii="Arial" w:hAnsi="Arial" w:cs="Arial"/>
        </w:rPr>
      </w:pPr>
      <w:r w:rsidRPr="004A24FE">
        <w:rPr>
          <w:rFonts w:ascii="Arial" w:hAnsi="Arial" w:cs="Arial"/>
        </w:rPr>
        <w:t>Le char</w:t>
      </w:r>
      <w:r w:rsidR="006A3ED3" w:rsidRPr="004A24FE">
        <w:rPr>
          <w:rFonts w:ascii="Arial" w:hAnsi="Arial" w:cs="Arial"/>
        </w:rPr>
        <w:t>gé d’étude</w:t>
      </w:r>
      <w:r w:rsidR="00941B49">
        <w:rPr>
          <w:rFonts w:ascii="Arial" w:hAnsi="Arial" w:cs="Arial"/>
        </w:rPr>
        <w:t>s</w:t>
      </w:r>
      <w:r w:rsidR="003D2134">
        <w:rPr>
          <w:rFonts w:ascii="Arial" w:hAnsi="Arial" w:cs="Arial"/>
        </w:rPr>
        <w:t xml:space="preserve"> </w:t>
      </w:r>
      <w:r w:rsidR="00A40F3E" w:rsidRPr="004A24FE">
        <w:rPr>
          <w:rFonts w:ascii="Arial" w:hAnsi="Arial" w:cs="Arial"/>
        </w:rPr>
        <w:t>établira</w:t>
      </w:r>
      <w:r w:rsidR="006A3ED3" w:rsidRPr="004A24FE">
        <w:rPr>
          <w:rFonts w:ascii="Arial" w:hAnsi="Arial" w:cs="Arial"/>
        </w:rPr>
        <w:t xml:space="preserve"> les </w:t>
      </w:r>
      <w:r w:rsidR="00FA616C" w:rsidRPr="004A24FE">
        <w:rPr>
          <w:rFonts w:ascii="Arial" w:hAnsi="Arial" w:cs="Arial"/>
        </w:rPr>
        <w:t>conditions</w:t>
      </w:r>
      <w:r w:rsidR="006A3ED3" w:rsidRPr="004A24FE">
        <w:rPr>
          <w:rFonts w:ascii="Arial" w:hAnsi="Arial" w:cs="Arial"/>
        </w:rPr>
        <w:t xml:space="preserve"> de mise en œuvre d’une</w:t>
      </w:r>
      <w:r w:rsidR="00D34F37" w:rsidRPr="004A24FE">
        <w:rPr>
          <w:rFonts w:ascii="Arial" w:hAnsi="Arial" w:cs="Arial"/>
        </w:rPr>
        <w:t xml:space="preserve"> gestion patrimoniale </w:t>
      </w:r>
      <w:r w:rsidR="006A3ED3" w:rsidRPr="004A24FE">
        <w:rPr>
          <w:rFonts w:ascii="Arial" w:hAnsi="Arial" w:cs="Arial"/>
        </w:rPr>
        <w:t>du réseau de collecte </w:t>
      </w:r>
      <w:r w:rsidR="00FA616C" w:rsidRPr="004A24FE">
        <w:rPr>
          <w:rFonts w:ascii="Arial" w:hAnsi="Arial" w:cs="Arial"/>
        </w:rPr>
        <w:t xml:space="preserve">destinée à </w:t>
      </w:r>
      <w:r w:rsidR="006A00C3" w:rsidRPr="004A24FE">
        <w:rPr>
          <w:rFonts w:ascii="Arial" w:hAnsi="Arial" w:cs="Arial"/>
        </w:rPr>
        <w:t xml:space="preserve">établir le diagnostic structurel des ouvrages </w:t>
      </w:r>
      <w:r w:rsidR="00A40F3E" w:rsidRPr="004A24FE">
        <w:rPr>
          <w:rFonts w:ascii="Arial" w:hAnsi="Arial" w:cs="Arial"/>
        </w:rPr>
        <w:t xml:space="preserve">et </w:t>
      </w:r>
      <w:r w:rsidR="00FA616C" w:rsidRPr="004A24FE">
        <w:rPr>
          <w:rFonts w:ascii="Arial" w:hAnsi="Arial" w:cs="Arial"/>
        </w:rPr>
        <w:t>planifier les op</w:t>
      </w:r>
      <w:r w:rsidR="006A00C3" w:rsidRPr="004A24FE">
        <w:rPr>
          <w:rFonts w:ascii="Arial" w:hAnsi="Arial" w:cs="Arial"/>
        </w:rPr>
        <w:t>érations de renouvellement</w:t>
      </w:r>
      <w:r w:rsidR="00AC7CA3">
        <w:rPr>
          <w:rFonts w:ascii="Arial" w:hAnsi="Arial" w:cs="Arial"/>
        </w:rPr>
        <w:t xml:space="preserve"> en lien avec le volet fonctionnel (diagnostic permanent)</w:t>
      </w:r>
      <w:r w:rsidR="006A00C3" w:rsidRPr="004A24FE">
        <w:rPr>
          <w:rFonts w:ascii="Arial" w:hAnsi="Arial" w:cs="Arial"/>
        </w:rPr>
        <w:t>. La gestion patrimoniale</w:t>
      </w:r>
      <w:r w:rsidR="00FA616C" w:rsidRPr="004A24FE">
        <w:rPr>
          <w:rFonts w:ascii="Arial" w:hAnsi="Arial" w:cs="Arial"/>
        </w:rPr>
        <w:t xml:space="preserve"> sera basée, notamment, sur </w:t>
      </w:r>
      <w:r w:rsidR="006A3ED3" w:rsidRPr="004A24FE">
        <w:rPr>
          <w:rFonts w:ascii="Arial" w:hAnsi="Arial" w:cs="Arial"/>
        </w:rPr>
        <w:t xml:space="preserve"> l’article 161 de la loi Grenelle de l’environnement et son décret d’application du 27 janvier 2012</w:t>
      </w:r>
      <w:r w:rsidR="00FA616C" w:rsidRPr="004A24FE">
        <w:rPr>
          <w:rFonts w:ascii="Arial" w:hAnsi="Arial" w:cs="Arial"/>
        </w:rPr>
        <w:t xml:space="preserve">. </w:t>
      </w:r>
      <w:r w:rsidR="006A00C3" w:rsidRPr="004A24FE">
        <w:rPr>
          <w:rFonts w:ascii="Arial" w:hAnsi="Arial" w:cs="Arial"/>
        </w:rPr>
        <w:t>Pour cela le</w:t>
      </w:r>
      <w:r w:rsidR="00FA616C" w:rsidRPr="004A24FE">
        <w:rPr>
          <w:rFonts w:ascii="Arial" w:hAnsi="Arial" w:cs="Arial"/>
        </w:rPr>
        <w:t xml:space="preserve"> chargé d’étude</w:t>
      </w:r>
      <w:r w:rsidR="00941B49">
        <w:rPr>
          <w:rFonts w:ascii="Arial" w:hAnsi="Arial" w:cs="Arial"/>
        </w:rPr>
        <w:t>s</w:t>
      </w:r>
      <w:r w:rsidR="006A00C3" w:rsidRPr="004A24FE">
        <w:rPr>
          <w:rFonts w:ascii="Arial" w:hAnsi="Arial" w:cs="Arial"/>
        </w:rPr>
        <w:t> :</w:t>
      </w:r>
    </w:p>
    <w:p w:rsidR="00FA616C" w:rsidRPr="004A24FE" w:rsidRDefault="00FA616C" w:rsidP="003B45B2">
      <w:pPr>
        <w:spacing w:after="120"/>
        <w:jc w:val="both"/>
        <w:rPr>
          <w:rFonts w:ascii="Arial" w:hAnsi="Arial" w:cs="Arial"/>
        </w:rPr>
      </w:pPr>
    </w:p>
    <w:p w:rsidR="00FA616C" w:rsidRPr="004A24FE" w:rsidRDefault="00941B49" w:rsidP="008E470C">
      <w:pPr>
        <w:pStyle w:val="Paragraphedeliste"/>
        <w:numPr>
          <w:ilvl w:val="0"/>
          <w:numId w:val="8"/>
        </w:numPr>
        <w:spacing w:after="120"/>
        <w:jc w:val="both"/>
        <w:rPr>
          <w:rFonts w:cs="Arial"/>
          <w:szCs w:val="20"/>
        </w:rPr>
      </w:pPr>
      <w:r>
        <w:rPr>
          <w:rFonts w:cs="Arial"/>
          <w:szCs w:val="20"/>
        </w:rPr>
        <w:t>d</w:t>
      </w:r>
      <w:r w:rsidR="006A00C3" w:rsidRPr="004A24FE">
        <w:rPr>
          <w:rFonts w:cs="Arial"/>
          <w:szCs w:val="20"/>
        </w:rPr>
        <w:t>étaillera la nature des données attendues incluant</w:t>
      </w:r>
      <w:r w:rsidR="00910926">
        <w:rPr>
          <w:rFonts w:cs="Arial"/>
          <w:szCs w:val="20"/>
        </w:rPr>
        <w:t xml:space="preserve"> la caractérisation de l’état </w:t>
      </w:r>
      <w:r w:rsidR="00FA616C" w:rsidRPr="004A24FE">
        <w:rPr>
          <w:rFonts w:cs="Arial"/>
          <w:szCs w:val="20"/>
        </w:rPr>
        <w:t xml:space="preserve">des ouvrages </w:t>
      </w:r>
      <w:r w:rsidR="00D01CF7">
        <w:rPr>
          <w:rFonts w:cs="Arial"/>
          <w:szCs w:val="20"/>
        </w:rPr>
        <w:t xml:space="preserve">en </w:t>
      </w:r>
      <w:r w:rsidR="00AC7CA3">
        <w:rPr>
          <w:rFonts w:cs="Arial"/>
          <w:szCs w:val="20"/>
        </w:rPr>
        <w:t>référence à la</w:t>
      </w:r>
      <w:r w:rsidR="00FA616C" w:rsidRPr="004A24FE">
        <w:rPr>
          <w:rFonts w:cs="Arial"/>
          <w:szCs w:val="20"/>
        </w:rPr>
        <w:t xml:space="preserve"> norme NF EN 13508-2</w:t>
      </w:r>
      <w:r w:rsidR="00DB6891">
        <w:rPr>
          <w:rFonts w:cs="Arial"/>
          <w:szCs w:val="20"/>
        </w:rPr>
        <w:t xml:space="preserve">+ </w:t>
      </w:r>
      <w:r w:rsidR="00F13F43" w:rsidRPr="004A24FE">
        <w:rPr>
          <w:rFonts w:cs="Arial"/>
          <w:szCs w:val="20"/>
        </w:rPr>
        <w:t>A1</w:t>
      </w:r>
      <w:r w:rsidR="00910926">
        <w:rPr>
          <w:rFonts w:cs="Arial"/>
          <w:szCs w:val="20"/>
        </w:rPr>
        <w:t xml:space="preserve"> ainsi qu’au</w:t>
      </w:r>
      <w:r w:rsidR="00AC7CA3">
        <w:rPr>
          <w:rFonts w:cs="Arial"/>
          <w:szCs w:val="20"/>
        </w:rPr>
        <w:t xml:space="preserve"> guide ASTEE de 2015 </w:t>
      </w:r>
      <w:r w:rsidR="00DB6891">
        <w:rPr>
          <w:rFonts w:cs="Arial"/>
          <w:szCs w:val="20"/>
        </w:rPr>
        <w:t xml:space="preserve">et la méthode RERAU </w:t>
      </w:r>
      <w:r w:rsidR="00AC7CA3">
        <w:rPr>
          <w:rFonts w:cs="Arial"/>
          <w:szCs w:val="20"/>
        </w:rPr>
        <w:t>;</w:t>
      </w:r>
    </w:p>
    <w:p w:rsidR="006A3ED3" w:rsidRPr="004A24FE" w:rsidRDefault="00941B49" w:rsidP="008E470C">
      <w:pPr>
        <w:pStyle w:val="Paragraphedeliste"/>
        <w:numPr>
          <w:ilvl w:val="0"/>
          <w:numId w:val="8"/>
        </w:numPr>
        <w:spacing w:after="120"/>
        <w:jc w:val="both"/>
        <w:rPr>
          <w:rFonts w:cs="Arial"/>
          <w:szCs w:val="20"/>
        </w:rPr>
      </w:pPr>
      <w:r>
        <w:rPr>
          <w:rFonts w:cs="Arial"/>
          <w:szCs w:val="20"/>
        </w:rPr>
        <w:t>d</w:t>
      </w:r>
      <w:r w:rsidR="006A00C3" w:rsidRPr="004A24FE">
        <w:rPr>
          <w:rFonts w:cs="Arial"/>
          <w:szCs w:val="20"/>
        </w:rPr>
        <w:t>éfinira l</w:t>
      </w:r>
      <w:r w:rsidR="00FA616C" w:rsidRPr="004A24FE">
        <w:rPr>
          <w:rFonts w:cs="Arial"/>
          <w:szCs w:val="20"/>
        </w:rPr>
        <w:t xml:space="preserve">es modalités de collecte, de validation, de bancarisation et de valorisation des données </w:t>
      </w:r>
      <w:r w:rsidR="006A00C3" w:rsidRPr="004A24FE">
        <w:rPr>
          <w:rFonts w:cs="Arial"/>
          <w:szCs w:val="20"/>
        </w:rPr>
        <w:t>en précisant les besoins matériel</w:t>
      </w:r>
      <w:r w:rsidR="003B45B2">
        <w:rPr>
          <w:rFonts w:cs="Arial"/>
          <w:szCs w:val="20"/>
        </w:rPr>
        <w:t>s</w:t>
      </w:r>
      <w:r w:rsidR="006A00C3" w:rsidRPr="004A24FE">
        <w:rPr>
          <w:rFonts w:cs="Arial"/>
          <w:szCs w:val="20"/>
        </w:rPr>
        <w:t>, humain</w:t>
      </w:r>
      <w:r w:rsidR="003B45B2">
        <w:rPr>
          <w:rFonts w:cs="Arial"/>
          <w:szCs w:val="20"/>
        </w:rPr>
        <w:t>s</w:t>
      </w:r>
      <w:r w:rsidR="006A00C3" w:rsidRPr="004A24FE">
        <w:rPr>
          <w:rFonts w:cs="Arial"/>
          <w:szCs w:val="20"/>
        </w:rPr>
        <w:t xml:space="preserve"> et organisationnel</w:t>
      </w:r>
      <w:r w:rsidR="003B45B2">
        <w:rPr>
          <w:rFonts w:cs="Arial"/>
          <w:szCs w:val="20"/>
        </w:rPr>
        <w:t>s</w:t>
      </w:r>
      <w:r w:rsidR="00FF6489">
        <w:rPr>
          <w:rFonts w:cs="Arial"/>
          <w:szCs w:val="20"/>
        </w:rPr>
        <w:t xml:space="preserve"> ainsi que leur coût au regard des capacités financ</w:t>
      </w:r>
      <w:r w:rsidR="00AC7CA3">
        <w:rPr>
          <w:rFonts w:cs="Arial"/>
          <w:szCs w:val="20"/>
        </w:rPr>
        <w:t>ières du service assainissement ;</w:t>
      </w:r>
    </w:p>
    <w:p w:rsidR="00865556" w:rsidRDefault="00941B49" w:rsidP="00865556">
      <w:pPr>
        <w:pStyle w:val="Paragraphedeliste"/>
        <w:numPr>
          <w:ilvl w:val="0"/>
          <w:numId w:val="8"/>
        </w:numPr>
        <w:spacing w:after="120"/>
        <w:jc w:val="both"/>
        <w:rPr>
          <w:rFonts w:cs="Arial"/>
          <w:szCs w:val="20"/>
        </w:rPr>
      </w:pPr>
      <w:r>
        <w:rPr>
          <w:rFonts w:cs="Arial"/>
          <w:szCs w:val="20"/>
        </w:rPr>
        <w:t>e</w:t>
      </w:r>
      <w:r w:rsidR="00A40F3E" w:rsidRPr="004A24FE">
        <w:rPr>
          <w:rFonts w:cs="Arial"/>
          <w:szCs w:val="20"/>
        </w:rPr>
        <w:t>nfin, il établira un planning de mise en œuvre.</w:t>
      </w:r>
    </w:p>
    <w:p w:rsidR="00F70D4C" w:rsidRPr="002847EB" w:rsidRDefault="00F70D4C" w:rsidP="00F70D4C">
      <w:pPr>
        <w:pStyle w:val="Titre3"/>
        <w:numPr>
          <w:ilvl w:val="1"/>
          <w:numId w:val="24"/>
        </w:numPr>
        <w:tabs>
          <w:tab w:val="clear" w:pos="1701"/>
          <w:tab w:val="left" w:pos="567"/>
        </w:tabs>
        <w:ind w:left="851" w:hanging="425"/>
        <w:rPr>
          <w:b w:val="0"/>
          <w:sz w:val="20"/>
          <w:szCs w:val="20"/>
          <w:u w:val="single"/>
        </w:rPr>
      </w:pPr>
      <w:bookmarkStart w:id="106" w:name="_Toc430274763"/>
      <w:bookmarkStart w:id="107" w:name="_Toc436232171"/>
      <w:bookmarkStart w:id="108" w:name="_Toc436232717"/>
      <w:bookmarkStart w:id="109" w:name="_Toc438137466"/>
      <w:r w:rsidRPr="002847EB">
        <w:rPr>
          <w:b w:val="0"/>
          <w:sz w:val="20"/>
          <w:szCs w:val="20"/>
          <w:u w:val="single"/>
        </w:rPr>
        <w:t>Le règlement d’assainissemen</w:t>
      </w:r>
      <w:bookmarkEnd w:id="106"/>
      <w:r w:rsidRPr="002847EB">
        <w:rPr>
          <w:b w:val="0"/>
          <w:sz w:val="20"/>
          <w:szCs w:val="20"/>
          <w:u w:val="single"/>
        </w:rPr>
        <w:t>t</w:t>
      </w:r>
      <w:bookmarkEnd w:id="107"/>
      <w:bookmarkEnd w:id="108"/>
      <w:bookmarkEnd w:id="109"/>
    </w:p>
    <w:p w:rsidR="00F70D4C" w:rsidRPr="007C6BCD" w:rsidRDefault="00F70D4C" w:rsidP="00F70D4C">
      <w:pPr>
        <w:rPr>
          <w:lang w:eastAsia="en-US"/>
        </w:rPr>
      </w:pPr>
    </w:p>
    <w:p w:rsidR="00F70D4C" w:rsidRDefault="00F70D4C" w:rsidP="00F70D4C">
      <w:pPr>
        <w:ind w:left="426"/>
        <w:jc w:val="both"/>
        <w:rPr>
          <w:rFonts w:ascii="Arial" w:hAnsi="Arial" w:cs="Arial"/>
        </w:rPr>
      </w:pPr>
      <w:r w:rsidRPr="001759A2">
        <w:rPr>
          <w:rFonts w:ascii="Arial" w:hAnsi="Arial" w:cs="Arial"/>
        </w:rPr>
        <w:t>Le chargé d’étude</w:t>
      </w:r>
      <w:r>
        <w:rPr>
          <w:rFonts w:ascii="Arial" w:hAnsi="Arial" w:cs="Arial"/>
        </w:rPr>
        <w:t xml:space="preserve">s </w:t>
      </w:r>
      <w:r w:rsidRPr="001759A2">
        <w:rPr>
          <w:rFonts w:ascii="Arial" w:hAnsi="Arial" w:cs="Arial"/>
        </w:rPr>
        <w:t xml:space="preserve">établira un projet de règlement d’assainissement ou complétera celui </w:t>
      </w:r>
      <w:r w:rsidR="00731924" w:rsidRPr="001759A2">
        <w:rPr>
          <w:rFonts w:ascii="Arial" w:hAnsi="Arial" w:cs="Arial"/>
        </w:rPr>
        <w:t>existant.</w:t>
      </w:r>
      <w:r w:rsidR="00731924">
        <w:rPr>
          <w:rFonts w:ascii="Arial" w:hAnsi="Arial" w:cs="Arial"/>
        </w:rPr>
        <w:t xml:space="preserve"> Il évaluera l’impact sur le prix de l’eau du programme global de travaux en prenant en compte les aides financières pouvant être attendues qui seront indiquées par le comité de pilotage.</w:t>
      </w:r>
    </w:p>
    <w:p w:rsidR="00F70D4C" w:rsidRDefault="00F70D4C" w:rsidP="00F70D4C">
      <w:pPr>
        <w:ind w:left="426"/>
        <w:jc w:val="both"/>
        <w:rPr>
          <w:rFonts w:ascii="Arial" w:hAnsi="Arial" w:cs="Arial"/>
        </w:rPr>
      </w:pPr>
    </w:p>
    <w:p w:rsidR="003A7C06" w:rsidRPr="00F70D4C" w:rsidRDefault="003A7C06" w:rsidP="00F70D4C">
      <w:pPr>
        <w:overflowPunct/>
        <w:autoSpaceDE/>
        <w:autoSpaceDN/>
        <w:adjustRightInd/>
        <w:spacing w:after="200" w:line="276" w:lineRule="auto"/>
        <w:textAlignment w:val="auto"/>
        <w:rPr>
          <w:rFonts w:cs="Arial"/>
        </w:rPr>
      </w:pPr>
      <w:r>
        <w:rPr>
          <w:rFonts w:cs="Arial"/>
        </w:rPr>
        <w:br w:type="page"/>
      </w:r>
    </w:p>
    <w:p w:rsidR="003A7C06" w:rsidRDefault="003A7C06" w:rsidP="003600DA">
      <w:pPr>
        <w:ind w:left="426"/>
        <w:jc w:val="both"/>
        <w:rPr>
          <w:rFonts w:ascii="Arial" w:hAnsi="Arial" w:cs="Arial"/>
        </w:rPr>
      </w:pPr>
    </w:p>
    <w:p w:rsidR="003A7C06" w:rsidRPr="003600DA" w:rsidRDefault="003A7C06" w:rsidP="003600DA">
      <w:pPr>
        <w:ind w:left="426"/>
        <w:jc w:val="both"/>
        <w:rPr>
          <w:rFonts w:ascii="Arial" w:hAnsi="Arial" w:cs="Arial"/>
        </w:rPr>
      </w:pPr>
    </w:p>
    <w:p w:rsidR="004320E6" w:rsidRPr="004A24FE" w:rsidRDefault="004320E6" w:rsidP="004320E6">
      <w:pPr>
        <w:pStyle w:val="article"/>
        <w:shd w:val="clear" w:color="auto" w:fill="auto"/>
      </w:pPr>
      <w:r w:rsidRPr="004A24FE">
        <w:t xml:space="preserve">ARTICLE </w:t>
      </w:r>
      <w:r>
        <w:t>7</w:t>
      </w:r>
      <w:r w:rsidRPr="004A24FE">
        <w:t xml:space="preserve"> : </w:t>
      </w:r>
      <w:r>
        <w:t>Déroulement de l’étude</w:t>
      </w:r>
    </w:p>
    <w:p w:rsidR="001E52F5" w:rsidRPr="004A24FE" w:rsidRDefault="001E52F5" w:rsidP="001E52F5">
      <w:pPr>
        <w:rPr>
          <w:rFonts w:ascii="Arial" w:hAnsi="Arial" w:cs="Arial"/>
        </w:rPr>
      </w:pPr>
    </w:p>
    <w:p w:rsidR="002C1D65" w:rsidRPr="004A24FE" w:rsidRDefault="002C1D65" w:rsidP="00E115CA">
      <w:pPr>
        <w:pStyle w:val="Titre2"/>
        <w:numPr>
          <w:ilvl w:val="0"/>
          <w:numId w:val="19"/>
        </w:numPr>
        <w:rPr>
          <w:sz w:val="20"/>
          <w:szCs w:val="20"/>
        </w:rPr>
      </w:pPr>
      <w:bookmarkStart w:id="110" w:name="_Toc430274766"/>
      <w:bookmarkStart w:id="111" w:name="_Toc436232174"/>
      <w:bookmarkStart w:id="112" w:name="_Toc436232720"/>
      <w:bookmarkStart w:id="113" w:name="_Toc438137469"/>
      <w:r w:rsidRPr="004A24FE">
        <w:rPr>
          <w:sz w:val="20"/>
          <w:szCs w:val="20"/>
        </w:rPr>
        <w:t>Pilotage</w:t>
      </w:r>
      <w:bookmarkEnd w:id="110"/>
      <w:r w:rsidR="006C0E0E" w:rsidRPr="004A24FE">
        <w:rPr>
          <w:sz w:val="20"/>
          <w:szCs w:val="20"/>
        </w:rPr>
        <w:t xml:space="preserve"> de l’étude</w:t>
      </w:r>
      <w:bookmarkEnd w:id="111"/>
      <w:bookmarkEnd w:id="112"/>
      <w:bookmarkEnd w:id="113"/>
    </w:p>
    <w:p w:rsidR="006C0E0E" w:rsidRPr="004A24FE" w:rsidRDefault="006C0E0E" w:rsidP="006C0E0E">
      <w:pPr>
        <w:rPr>
          <w:rFonts w:ascii="Arial" w:hAnsi="Arial" w:cs="Arial"/>
          <w:lang w:eastAsia="en-US"/>
        </w:rPr>
      </w:pPr>
    </w:p>
    <w:p w:rsidR="006C0E0E" w:rsidRPr="00FA5990" w:rsidRDefault="006F1879" w:rsidP="006C0E0E">
      <w:pPr>
        <w:numPr>
          <w:ilvl w:val="12"/>
          <w:numId w:val="0"/>
        </w:numPr>
        <w:jc w:val="both"/>
        <w:rPr>
          <w:rFonts w:ascii="Arial" w:hAnsi="Arial" w:cs="Arial"/>
        </w:rPr>
      </w:pPr>
      <w:r w:rsidRPr="00FA5990">
        <w:rPr>
          <w:rFonts w:ascii="Arial" w:hAnsi="Arial" w:cs="Arial"/>
        </w:rPr>
        <w:t>L'étude est suivie par un</w:t>
      </w:r>
      <w:r w:rsidR="00FA5990" w:rsidRPr="00FA5990">
        <w:rPr>
          <w:rFonts w:ascii="Arial" w:hAnsi="Arial" w:cs="Arial"/>
        </w:rPr>
        <w:t xml:space="preserve"> </w:t>
      </w:r>
      <w:r w:rsidRPr="00FA5990">
        <w:rPr>
          <w:rFonts w:ascii="Arial" w:hAnsi="Arial"/>
          <w:b/>
        </w:rPr>
        <w:t>comité de pilotage</w:t>
      </w:r>
      <w:r w:rsidR="00FA5990" w:rsidRPr="00FA5990">
        <w:rPr>
          <w:rFonts w:ascii="Arial" w:hAnsi="Arial"/>
          <w:b/>
        </w:rPr>
        <w:t xml:space="preserve"> </w:t>
      </w:r>
      <w:r w:rsidRPr="00FA5990">
        <w:rPr>
          <w:rFonts w:ascii="Arial" w:hAnsi="Arial"/>
        </w:rPr>
        <w:t>constitué de l’assistant</w:t>
      </w:r>
      <w:r w:rsidR="00C86353" w:rsidRPr="00FA5990">
        <w:rPr>
          <w:rFonts w:ascii="Arial" w:hAnsi="Arial"/>
        </w:rPr>
        <w:t xml:space="preserve"> à maîtrise d’ouvrage et </w:t>
      </w:r>
      <w:r w:rsidRPr="00FA5990">
        <w:rPr>
          <w:rFonts w:ascii="Arial" w:hAnsi="Arial"/>
        </w:rPr>
        <w:t>de représentants du service de p</w:t>
      </w:r>
      <w:r w:rsidR="00FF6489" w:rsidRPr="00FA5990">
        <w:rPr>
          <w:rFonts w:ascii="Arial" w:hAnsi="Arial"/>
        </w:rPr>
        <w:t xml:space="preserve">olice de l’eau (DDT), </w:t>
      </w:r>
      <w:r w:rsidRPr="00FA5990">
        <w:rPr>
          <w:rFonts w:ascii="Arial" w:hAnsi="Arial"/>
        </w:rPr>
        <w:t>des financeurs (</w:t>
      </w:r>
      <w:r w:rsidR="00941B49" w:rsidRPr="00FA5990">
        <w:rPr>
          <w:rFonts w:ascii="Arial" w:hAnsi="Arial"/>
        </w:rPr>
        <w:t>a</w:t>
      </w:r>
      <w:r w:rsidRPr="00FA5990">
        <w:rPr>
          <w:rFonts w:ascii="Arial" w:hAnsi="Arial"/>
        </w:rPr>
        <w:t>gence de l’eau Loire-</w:t>
      </w:r>
      <w:r w:rsidR="00941B49" w:rsidRPr="00FA5990">
        <w:rPr>
          <w:rFonts w:ascii="Arial" w:hAnsi="Arial"/>
        </w:rPr>
        <w:t>Bretagne, Conseil départemental</w:t>
      </w:r>
      <w:r w:rsidRPr="00FA5990">
        <w:rPr>
          <w:rFonts w:ascii="Arial" w:hAnsi="Arial"/>
        </w:rPr>
        <w:t>…), du SATESE,</w:t>
      </w:r>
      <w:r w:rsidR="00AD5098">
        <w:rPr>
          <w:rFonts w:ascii="Arial" w:hAnsi="Arial"/>
        </w:rPr>
        <w:t xml:space="preserve"> de l’ARS,</w:t>
      </w:r>
      <w:r w:rsidRPr="00FA5990">
        <w:rPr>
          <w:rFonts w:ascii="Arial" w:hAnsi="Arial"/>
        </w:rPr>
        <w:t xml:space="preserve"> de l’exploitant de la station de traitement et celui du réseau, du service de la collectivité en charge de l’eau et de l’assainisseme</w:t>
      </w:r>
      <w:r w:rsidR="007615D9" w:rsidRPr="00FA5990">
        <w:rPr>
          <w:rFonts w:ascii="Arial" w:hAnsi="Arial"/>
        </w:rPr>
        <w:t>nt et des</w:t>
      </w:r>
      <w:r w:rsidR="00FF6489" w:rsidRPr="00FA5990">
        <w:rPr>
          <w:rFonts w:ascii="Arial" w:hAnsi="Arial"/>
        </w:rPr>
        <w:t xml:space="preserve"> service</w:t>
      </w:r>
      <w:r w:rsidR="007615D9" w:rsidRPr="00FA5990">
        <w:rPr>
          <w:rFonts w:ascii="Arial" w:hAnsi="Arial"/>
        </w:rPr>
        <w:t>s</w:t>
      </w:r>
      <w:r w:rsidR="00FF6489" w:rsidRPr="00FA5990">
        <w:rPr>
          <w:rFonts w:ascii="Arial" w:hAnsi="Arial"/>
        </w:rPr>
        <w:t xml:space="preserve"> de </w:t>
      </w:r>
      <w:r w:rsidR="00853F00" w:rsidRPr="00FA5990">
        <w:rPr>
          <w:rFonts w:ascii="Arial" w:hAnsi="Arial"/>
        </w:rPr>
        <w:t>la voirie, de</w:t>
      </w:r>
      <w:r w:rsidR="00FA5990" w:rsidRPr="00FA5990">
        <w:rPr>
          <w:rFonts w:ascii="Arial" w:hAnsi="Arial"/>
        </w:rPr>
        <w:t xml:space="preserve"> </w:t>
      </w:r>
      <w:r w:rsidR="00FF6489" w:rsidRPr="00FA5990">
        <w:rPr>
          <w:rFonts w:ascii="Arial" w:hAnsi="Arial"/>
        </w:rPr>
        <w:t>l’urbanisme</w:t>
      </w:r>
      <w:r w:rsidR="00853F00" w:rsidRPr="00FA5990">
        <w:rPr>
          <w:rFonts w:ascii="Arial" w:hAnsi="Arial"/>
        </w:rPr>
        <w:t xml:space="preserve"> et des espaces verts</w:t>
      </w:r>
      <w:r w:rsidR="00FF6489" w:rsidRPr="00FA5990">
        <w:rPr>
          <w:rFonts w:ascii="Arial" w:hAnsi="Arial"/>
        </w:rPr>
        <w:t xml:space="preserve"> </w:t>
      </w:r>
      <w:r w:rsidR="00FA5990" w:rsidRPr="00FA5990">
        <w:rPr>
          <w:rFonts w:ascii="Arial" w:hAnsi="Arial"/>
        </w:rPr>
        <w:t>.</w:t>
      </w:r>
    </w:p>
    <w:p w:rsidR="002C1D65" w:rsidRPr="004A24FE" w:rsidRDefault="002C1D65" w:rsidP="00E115CA">
      <w:pPr>
        <w:pStyle w:val="Titre2"/>
        <w:numPr>
          <w:ilvl w:val="0"/>
          <w:numId w:val="19"/>
        </w:numPr>
        <w:rPr>
          <w:sz w:val="20"/>
          <w:szCs w:val="20"/>
        </w:rPr>
      </w:pPr>
      <w:bookmarkStart w:id="114" w:name="_Toc430274767"/>
      <w:bookmarkStart w:id="115" w:name="_Toc436232175"/>
      <w:bookmarkStart w:id="116" w:name="_Toc436232721"/>
      <w:bookmarkStart w:id="117" w:name="_Toc438137470"/>
      <w:r w:rsidRPr="004A24FE">
        <w:rPr>
          <w:sz w:val="20"/>
          <w:szCs w:val="20"/>
        </w:rPr>
        <w:t>Rapports</w:t>
      </w:r>
      <w:bookmarkEnd w:id="114"/>
      <w:bookmarkEnd w:id="115"/>
      <w:bookmarkEnd w:id="116"/>
      <w:bookmarkEnd w:id="117"/>
    </w:p>
    <w:p w:rsidR="0080015B" w:rsidRPr="004A24FE" w:rsidRDefault="0080015B" w:rsidP="006C0E0E">
      <w:pPr>
        <w:jc w:val="both"/>
        <w:rPr>
          <w:rFonts w:ascii="Arial" w:hAnsi="Arial" w:cs="Arial"/>
        </w:rPr>
      </w:pPr>
    </w:p>
    <w:p w:rsidR="006C0E0E" w:rsidRDefault="006C0E0E" w:rsidP="006C0E0E">
      <w:pPr>
        <w:jc w:val="both"/>
        <w:rPr>
          <w:rFonts w:ascii="Arial" w:hAnsi="Arial" w:cs="Arial"/>
        </w:rPr>
      </w:pPr>
      <w:r w:rsidRPr="004A24FE">
        <w:rPr>
          <w:rFonts w:ascii="Arial" w:hAnsi="Arial" w:cs="Arial"/>
        </w:rPr>
        <w:t xml:space="preserve">Chaque phase d’étude sera concrétisée par un rapport provisoire fourni </w:t>
      </w:r>
      <w:r w:rsidR="00C86353">
        <w:rPr>
          <w:rFonts w:ascii="Arial" w:hAnsi="Arial" w:cs="Arial"/>
        </w:rPr>
        <w:t xml:space="preserve">15 jours au minimum </w:t>
      </w:r>
      <w:r w:rsidRPr="004A24FE">
        <w:rPr>
          <w:rFonts w:ascii="Arial" w:hAnsi="Arial" w:cs="Arial"/>
        </w:rPr>
        <w:t>avant chaque réunion</w:t>
      </w:r>
      <w:r w:rsidR="0080015B" w:rsidRPr="004A24FE">
        <w:rPr>
          <w:rFonts w:ascii="Arial" w:hAnsi="Arial" w:cs="Arial"/>
        </w:rPr>
        <w:t xml:space="preserve"> puis un rapport définitif tenant compte des décisions prises par le comité de pilotage.</w:t>
      </w:r>
    </w:p>
    <w:p w:rsidR="00887CBF" w:rsidRDefault="00887CBF" w:rsidP="006C0E0E">
      <w:pPr>
        <w:jc w:val="both"/>
        <w:rPr>
          <w:rFonts w:ascii="Arial" w:hAnsi="Arial" w:cs="Arial"/>
        </w:rPr>
      </w:pPr>
    </w:p>
    <w:p w:rsidR="00887CBF" w:rsidRPr="004A24FE" w:rsidRDefault="00887CBF" w:rsidP="00887CBF">
      <w:pPr>
        <w:jc w:val="both"/>
        <w:rPr>
          <w:rFonts w:ascii="Arial" w:hAnsi="Arial" w:cs="Arial"/>
        </w:rPr>
      </w:pPr>
      <w:r w:rsidRPr="004A24FE">
        <w:rPr>
          <w:rFonts w:ascii="Arial" w:hAnsi="Arial" w:cs="Arial"/>
        </w:rPr>
        <w:t xml:space="preserve">Chaque rapport sera adressé aux membres du comité de pilotage sous format numérique et sous forme papier, ce qui correspond à </w:t>
      </w:r>
      <w:r w:rsidR="000168AC" w:rsidRPr="000168AC">
        <w:rPr>
          <w:rFonts w:ascii="Arial" w:hAnsi="Arial" w:cs="Arial"/>
        </w:rPr>
        <w:t>5</w:t>
      </w:r>
      <w:r w:rsidRPr="000168AC">
        <w:rPr>
          <w:rFonts w:ascii="Arial" w:hAnsi="Arial" w:cs="Arial"/>
        </w:rPr>
        <w:t xml:space="preserve"> exemplaires papier.</w:t>
      </w:r>
    </w:p>
    <w:p w:rsidR="0080015B" w:rsidRPr="004A24FE" w:rsidRDefault="0080015B" w:rsidP="006C0E0E">
      <w:pPr>
        <w:jc w:val="both"/>
        <w:rPr>
          <w:rFonts w:ascii="Arial" w:hAnsi="Arial" w:cs="Arial"/>
        </w:rPr>
      </w:pPr>
    </w:p>
    <w:p w:rsidR="0080015B" w:rsidRPr="004A24FE" w:rsidRDefault="0080015B" w:rsidP="0080015B">
      <w:pPr>
        <w:numPr>
          <w:ilvl w:val="12"/>
          <w:numId w:val="0"/>
        </w:numPr>
        <w:jc w:val="both"/>
        <w:rPr>
          <w:rFonts w:ascii="Arial" w:hAnsi="Arial" w:cs="Arial"/>
        </w:rPr>
      </w:pPr>
      <w:r w:rsidRPr="004A24FE">
        <w:rPr>
          <w:rFonts w:ascii="Arial" w:hAnsi="Arial" w:cs="Arial"/>
        </w:rPr>
        <w:t>Chaque rapport exposera sommairement l'état d'avancement de l'étude.</w:t>
      </w:r>
    </w:p>
    <w:p w:rsidR="002C1D65" w:rsidRPr="004A24FE" w:rsidRDefault="002C1D65" w:rsidP="00E115CA">
      <w:pPr>
        <w:pStyle w:val="Titre2"/>
        <w:numPr>
          <w:ilvl w:val="0"/>
          <w:numId w:val="19"/>
        </w:numPr>
        <w:rPr>
          <w:sz w:val="20"/>
          <w:szCs w:val="20"/>
        </w:rPr>
      </w:pPr>
      <w:bookmarkStart w:id="118" w:name="_Toc430274768"/>
      <w:bookmarkStart w:id="119" w:name="_Toc436232176"/>
      <w:bookmarkStart w:id="120" w:name="_Toc436232722"/>
      <w:bookmarkStart w:id="121" w:name="_Toc438137471"/>
      <w:r w:rsidRPr="004A24FE">
        <w:rPr>
          <w:sz w:val="20"/>
          <w:szCs w:val="20"/>
        </w:rPr>
        <w:t>Réunions</w:t>
      </w:r>
      <w:bookmarkEnd w:id="118"/>
      <w:bookmarkEnd w:id="119"/>
      <w:bookmarkEnd w:id="120"/>
      <w:bookmarkEnd w:id="121"/>
    </w:p>
    <w:p w:rsidR="006C0E0E" w:rsidRPr="004A24FE" w:rsidRDefault="006C0E0E" w:rsidP="006C0E0E">
      <w:pPr>
        <w:rPr>
          <w:rFonts w:ascii="Arial" w:hAnsi="Arial" w:cs="Arial"/>
          <w:lang w:eastAsia="en-US"/>
        </w:rPr>
      </w:pPr>
    </w:p>
    <w:p w:rsidR="00610F68" w:rsidRPr="004A24FE" w:rsidRDefault="00610F68" w:rsidP="00610F68">
      <w:pPr>
        <w:numPr>
          <w:ilvl w:val="12"/>
          <w:numId w:val="0"/>
        </w:numPr>
        <w:jc w:val="both"/>
        <w:rPr>
          <w:rFonts w:ascii="Arial" w:hAnsi="Arial" w:cs="Arial"/>
        </w:rPr>
      </w:pPr>
      <w:r w:rsidRPr="004A24FE">
        <w:rPr>
          <w:rFonts w:ascii="Arial" w:hAnsi="Arial" w:cs="Arial"/>
        </w:rPr>
        <w:t xml:space="preserve">Le groupe de travail tient des réunions périodiques et en particulier : </w:t>
      </w:r>
    </w:p>
    <w:p w:rsidR="00610F68" w:rsidRPr="004A24FE" w:rsidRDefault="00610F68" w:rsidP="00610F68">
      <w:pPr>
        <w:numPr>
          <w:ilvl w:val="12"/>
          <w:numId w:val="0"/>
        </w:numPr>
        <w:jc w:val="both"/>
        <w:rPr>
          <w:rFonts w:ascii="Arial" w:hAnsi="Arial" w:cs="Arial"/>
        </w:rPr>
      </w:pPr>
    </w:p>
    <w:p w:rsidR="00610F68" w:rsidRPr="004A24FE" w:rsidRDefault="00AC7CA3" w:rsidP="003A7C06">
      <w:pPr>
        <w:pStyle w:val="Paragraphedeliste"/>
        <w:numPr>
          <w:ilvl w:val="0"/>
          <w:numId w:val="13"/>
        </w:numPr>
        <w:spacing w:after="0"/>
        <w:ind w:left="284" w:hanging="284"/>
        <w:jc w:val="both"/>
        <w:rPr>
          <w:rFonts w:cs="Arial"/>
          <w:szCs w:val="20"/>
        </w:rPr>
      </w:pPr>
      <w:r>
        <w:rPr>
          <w:rFonts w:cs="Arial"/>
          <w:szCs w:val="20"/>
        </w:rPr>
        <w:t>réunion de démarrage ;</w:t>
      </w:r>
    </w:p>
    <w:p w:rsidR="00610F68" w:rsidRPr="004A24FE" w:rsidRDefault="00AC7CA3" w:rsidP="003A7C06">
      <w:pPr>
        <w:pStyle w:val="Paragraphedeliste"/>
        <w:numPr>
          <w:ilvl w:val="0"/>
          <w:numId w:val="13"/>
        </w:numPr>
        <w:spacing w:before="240" w:after="0"/>
        <w:ind w:left="284" w:hanging="284"/>
        <w:jc w:val="both"/>
        <w:rPr>
          <w:rFonts w:cs="Arial"/>
          <w:szCs w:val="20"/>
        </w:rPr>
      </w:pPr>
      <w:r>
        <w:rPr>
          <w:rFonts w:cs="Arial"/>
          <w:szCs w:val="20"/>
        </w:rPr>
        <w:t>à</w:t>
      </w:r>
      <w:r w:rsidR="00610F68" w:rsidRPr="004A24FE">
        <w:rPr>
          <w:rFonts w:cs="Arial"/>
          <w:szCs w:val="20"/>
        </w:rPr>
        <w:t xml:space="preserve"> l'issue de la phase 1 : </w:t>
      </w:r>
    </w:p>
    <w:p w:rsidR="00610F68" w:rsidRPr="004A24FE" w:rsidRDefault="00AC7CA3" w:rsidP="003A7C06">
      <w:pPr>
        <w:pStyle w:val="Paragraphedeliste"/>
        <w:numPr>
          <w:ilvl w:val="1"/>
          <w:numId w:val="8"/>
        </w:numPr>
        <w:spacing w:after="0"/>
        <w:ind w:left="567" w:hanging="284"/>
        <w:jc w:val="both"/>
        <w:rPr>
          <w:rFonts w:cs="Arial"/>
          <w:szCs w:val="20"/>
        </w:rPr>
      </w:pPr>
      <w:r>
        <w:rPr>
          <w:rFonts w:cs="Arial"/>
          <w:szCs w:val="20"/>
        </w:rPr>
        <w:t>p</w:t>
      </w:r>
      <w:r w:rsidR="00610F68" w:rsidRPr="004A24FE">
        <w:rPr>
          <w:rFonts w:cs="Arial"/>
          <w:szCs w:val="20"/>
        </w:rPr>
        <w:t>résent</w:t>
      </w:r>
      <w:r w:rsidR="0080015B" w:rsidRPr="004A24FE">
        <w:rPr>
          <w:rFonts w:cs="Arial"/>
          <w:szCs w:val="20"/>
        </w:rPr>
        <w:t>ation de l’état des lieux d</w:t>
      </w:r>
      <w:r>
        <w:rPr>
          <w:rFonts w:cs="Arial"/>
          <w:szCs w:val="20"/>
        </w:rPr>
        <w:t>es données et du pré-diagnostic ;</w:t>
      </w:r>
    </w:p>
    <w:p w:rsidR="00610F68" w:rsidRPr="004A24FE" w:rsidRDefault="00AC7CA3" w:rsidP="003A7C06">
      <w:pPr>
        <w:pStyle w:val="Paragraphedeliste"/>
        <w:numPr>
          <w:ilvl w:val="1"/>
          <w:numId w:val="8"/>
        </w:numPr>
        <w:spacing w:after="0"/>
        <w:ind w:left="567" w:hanging="284"/>
        <w:jc w:val="both"/>
        <w:rPr>
          <w:rFonts w:cs="Arial"/>
          <w:szCs w:val="20"/>
        </w:rPr>
      </w:pPr>
      <w:r>
        <w:rPr>
          <w:rFonts w:cs="Arial"/>
          <w:szCs w:val="20"/>
        </w:rPr>
        <w:t>v</w:t>
      </w:r>
      <w:r w:rsidR="00610F68" w:rsidRPr="004A24FE">
        <w:rPr>
          <w:rFonts w:cs="Arial"/>
          <w:szCs w:val="20"/>
        </w:rPr>
        <w:t xml:space="preserve">alidation </w:t>
      </w:r>
      <w:r>
        <w:rPr>
          <w:rFonts w:cs="Arial"/>
          <w:szCs w:val="20"/>
        </w:rPr>
        <w:t>de la campagne de mesure ;</w:t>
      </w:r>
    </w:p>
    <w:p w:rsidR="00610F68" w:rsidRPr="004A24FE" w:rsidRDefault="00AC7CA3" w:rsidP="003A7C06">
      <w:pPr>
        <w:pStyle w:val="Paragraphedeliste"/>
        <w:numPr>
          <w:ilvl w:val="0"/>
          <w:numId w:val="14"/>
        </w:numPr>
        <w:spacing w:before="240" w:after="0"/>
        <w:ind w:left="284" w:hanging="284"/>
        <w:rPr>
          <w:rFonts w:cs="Arial"/>
          <w:szCs w:val="20"/>
        </w:rPr>
      </w:pPr>
      <w:r>
        <w:rPr>
          <w:rFonts w:cs="Arial"/>
          <w:szCs w:val="20"/>
        </w:rPr>
        <w:t>à</w:t>
      </w:r>
      <w:r w:rsidR="00610F68" w:rsidRPr="004A24FE">
        <w:rPr>
          <w:rFonts w:cs="Arial"/>
          <w:szCs w:val="20"/>
        </w:rPr>
        <w:t xml:space="preserve"> l’issue de </w:t>
      </w:r>
      <w:r w:rsidR="0080015B" w:rsidRPr="004A24FE">
        <w:rPr>
          <w:rFonts w:cs="Arial"/>
          <w:szCs w:val="20"/>
        </w:rPr>
        <w:t>chaque</w:t>
      </w:r>
      <w:r w:rsidR="00610F68" w:rsidRPr="004A24FE">
        <w:rPr>
          <w:rFonts w:cs="Arial"/>
          <w:szCs w:val="20"/>
        </w:rPr>
        <w:t xml:space="preserve"> camp</w:t>
      </w:r>
      <w:r w:rsidR="00941B49">
        <w:rPr>
          <w:rFonts w:cs="Arial"/>
          <w:szCs w:val="20"/>
        </w:rPr>
        <w:t>agne de mesure</w:t>
      </w:r>
      <w:r w:rsidR="001A1D5C">
        <w:rPr>
          <w:rFonts w:cs="Arial"/>
          <w:szCs w:val="20"/>
        </w:rPr>
        <w:t xml:space="preserve"> </w:t>
      </w:r>
      <w:r w:rsidR="0080015B" w:rsidRPr="004A24FE">
        <w:rPr>
          <w:rFonts w:cs="Arial"/>
          <w:szCs w:val="20"/>
        </w:rPr>
        <w:t>prévue en phase 2</w:t>
      </w:r>
      <w:r w:rsidR="00610F68" w:rsidRPr="004A24FE">
        <w:rPr>
          <w:rFonts w:cs="Arial"/>
          <w:szCs w:val="20"/>
        </w:rPr>
        <w:t xml:space="preserve"> :</w:t>
      </w:r>
    </w:p>
    <w:p w:rsidR="00610F68" w:rsidRPr="004A24FE" w:rsidRDefault="00AC7CA3" w:rsidP="003A7C06">
      <w:pPr>
        <w:pStyle w:val="Paragraphedeliste"/>
        <w:numPr>
          <w:ilvl w:val="1"/>
          <w:numId w:val="8"/>
        </w:numPr>
        <w:spacing w:after="0"/>
        <w:ind w:left="567" w:hanging="284"/>
        <w:jc w:val="both"/>
        <w:rPr>
          <w:rFonts w:cs="Arial"/>
          <w:szCs w:val="20"/>
        </w:rPr>
      </w:pPr>
      <w:r>
        <w:rPr>
          <w:rFonts w:cs="Arial"/>
          <w:szCs w:val="20"/>
        </w:rPr>
        <w:t>p</w:t>
      </w:r>
      <w:r w:rsidR="00610F68" w:rsidRPr="004A24FE">
        <w:rPr>
          <w:rFonts w:cs="Arial"/>
          <w:szCs w:val="20"/>
        </w:rPr>
        <w:t>résentation des résultats de mesu</w:t>
      </w:r>
      <w:r w:rsidR="00AA1902" w:rsidRPr="004A24FE">
        <w:rPr>
          <w:rFonts w:cs="Arial"/>
          <w:szCs w:val="20"/>
        </w:rPr>
        <w:t xml:space="preserve">res et validation du programme d’investigations </w:t>
      </w:r>
      <w:r w:rsidR="00610F68" w:rsidRPr="004A24FE">
        <w:rPr>
          <w:rFonts w:cs="Arial"/>
          <w:szCs w:val="20"/>
        </w:rPr>
        <w:t>complémentaires</w:t>
      </w:r>
      <w:r>
        <w:rPr>
          <w:rFonts w:cs="Arial"/>
          <w:szCs w:val="20"/>
        </w:rPr>
        <w:t> ;</w:t>
      </w:r>
    </w:p>
    <w:p w:rsidR="00610F68" w:rsidRPr="004A24FE" w:rsidRDefault="00AC7CA3" w:rsidP="003A7C06">
      <w:pPr>
        <w:pStyle w:val="Paragraphedeliste"/>
        <w:numPr>
          <w:ilvl w:val="0"/>
          <w:numId w:val="14"/>
        </w:numPr>
        <w:spacing w:before="240" w:after="0"/>
        <w:ind w:left="284" w:hanging="284"/>
        <w:jc w:val="both"/>
        <w:rPr>
          <w:rFonts w:cs="Arial"/>
          <w:szCs w:val="20"/>
        </w:rPr>
      </w:pPr>
      <w:r>
        <w:rPr>
          <w:rFonts w:cs="Arial"/>
          <w:szCs w:val="20"/>
        </w:rPr>
        <w:t>à</w:t>
      </w:r>
      <w:r w:rsidR="00610F68" w:rsidRPr="004A24FE">
        <w:rPr>
          <w:rFonts w:cs="Arial"/>
          <w:szCs w:val="20"/>
        </w:rPr>
        <w:t xml:space="preserve"> l’issue de la phase 3 :</w:t>
      </w:r>
    </w:p>
    <w:p w:rsidR="00610F68" w:rsidRPr="004A24FE" w:rsidRDefault="00AC7CA3" w:rsidP="003A7C06">
      <w:pPr>
        <w:pStyle w:val="Paragraphedeliste"/>
        <w:numPr>
          <w:ilvl w:val="1"/>
          <w:numId w:val="8"/>
        </w:numPr>
        <w:spacing w:after="0"/>
        <w:ind w:left="567" w:hanging="284"/>
        <w:jc w:val="both"/>
        <w:rPr>
          <w:rFonts w:cs="Arial"/>
          <w:szCs w:val="20"/>
        </w:rPr>
      </w:pPr>
      <w:r>
        <w:rPr>
          <w:rFonts w:cs="Arial"/>
          <w:szCs w:val="20"/>
        </w:rPr>
        <w:t>p</w:t>
      </w:r>
      <w:r w:rsidR="00610F68" w:rsidRPr="004A24FE">
        <w:rPr>
          <w:rFonts w:cs="Arial"/>
          <w:szCs w:val="20"/>
        </w:rPr>
        <w:t>résentation des résultats des</w:t>
      </w:r>
      <w:r>
        <w:rPr>
          <w:rFonts w:cs="Arial"/>
          <w:szCs w:val="20"/>
        </w:rPr>
        <w:t xml:space="preserve"> investigations complémentaires ;</w:t>
      </w:r>
    </w:p>
    <w:p w:rsidR="00610F68" w:rsidRPr="004A24FE" w:rsidRDefault="00AC7CA3" w:rsidP="003A7C06">
      <w:pPr>
        <w:pStyle w:val="Paragraphedeliste"/>
        <w:numPr>
          <w:ilvl w:val="0"/>
          <w:numId w:val="14"/>
        </w:numPr>
        <w:spacing w:before="240" w:after="0"/>
        <w:ind w:left="284" w:hanging="284"/>
        <w:jc w:val="both"/>
        <w:rPr>
          <w:rFonts w:cs="Arial"/>
          <w:szCs w:val="20"/>
        </w:rPr>
      </w:pPr>
      <w:r>
        <w:rPr>
          <w:rFonts w:cs="Arial"/>
          <w:szCs w:val="20"/>
        </w:rPr>
        <w:t>à</w:t>
      </w:r>
      <w:r w:rsidR="00610F68" w:rsidRPr="004A24FE">
        <w:rPr>
          <w:rFonts w:cs="Arial"/>
          <w:szCs w:val="20"/>
        </w:rPr>
        <w:t xml:space="preserve"> l’issue de la phase 4</w:t>
      </w:r>
      <w:r w:rsidR="00976E3D">
        <w:rPr>
          <w:rFonts w:cs="Arial"/>
          <w:szCs w:val="20"/>
        </w:rPr>
        <w:t> :</w:t>
      </w:r>
    </w:p>
    <w:p w:rsidR="00610F68" w:rsidRPr="004A24FE" w:rsidRDefault="00AC7CA3" w:rsidP="003A7C06">
      <w:pPr>
        <w:pStyle w:val="Paragraphedeliste"/>
        <w:numPr>
          <w:ilvl w:val="1"/>
          <w:numId w:val="8"/>
        </w:numPr>
        <w:spacing w:after="0"/>
        <w:ind w:left="567" w:hanging="284"/>
        <w:jc w:val="both"/>
        <w:rPr>
          <w:rFonts w:cs="Arial"/>
          <w:szCs w:val="20"/>
        </w:rPr>
      </w:pPr>
      <w:r>
        <w:rPr>
          <w:rFonts w:cs="Arial"/>
          <w:szCs w:val="20"/>
        </w:rPr>
        <w:t>présentation du diagnostic ;</w:t>
      </w:r>
    </w:p>
    <w:p w:rsidR="00133F21" w:rsidRPr="004A24FE" w:rsidRDefault="00AC7CA3" w:rsidP="003A7C06">
      <w:pPr>
        <w:pStyle w:val="Paragraphedeliste"/>
        <w:numPr>
          <w:ilvl w:val="0"/>
          <w:numId w:val="14"/>
        </w:numPr>
        <w:spacing w:before="240" w:after="0"/>
        <w:ind w:left="284" w:hanging="284"/>
        <w:jc w:val="both"/>
        <w:rPr>
          <w:rFonts w:cs="Arial"/>
          <w:szCs w:val="20"/>
        </w:rPr>
      </w:pPr>
      <w:r>
        <w:rPr>
          <w:rFonts w:cs="Arial"/>
          <w:szCs w:val="20"/>
        </w:rPr>
        <w:t>à</w:t>
      </w:r>
      <w:r w:rsidR="001A1D5C">
        <w:rPr>
          <w:rFonts w:cs="Arial"/>
          <w:szCs w:val="20"/>
        </w:rPr>
        <w:t xml:space="preserve"> </w:t>
      </w:r>
      <w:r w:rsidR="00976E3D">
        <w:rPr>
          <w:rFonts w:cs="Arial"/>
          <w:szCs w:val="20"/>
        </w:rPr>
        <w:t>l’issue de la phase 5 :</w:t>
      </w:r>
    </w:p>
    <w:p w:rsidR="00610F68" w:rsidRPr="004A24FE" w:rsidRDefault="00AC7CA3" w:rsidP="003A7C06">
      <w:pPr>
        <w:pStyle w:val="Paragraphedeliste"/>
        <w:numPr>
          <w:ilvl w:val="1"/>
          <w:numId w:val="8"/>
        </w:numPr>
        <w:spacing w:after="0"/>
        <w:ind w:left="567" w:hanging="284"/>
        <w:jc w:val="both"/>
        <w:rPr>
          <w:rFonts w:cs="Arial"/>
          <w:szCs w:val="20"/>
        </w:rPr>
      </w:pPr>
      <w:r>
        <w:rPr>
          <w:rFonts w:cs="Arial"/>
          <w:szCs w:val="20"/>
        </w:rPr>
        <w:t>v</w:t>
      </w:r>
      <w:r w:rsidR="00133F21" w:rsidRPr="004A24FE">
        <w:rPr>
          <w:rFonts w:cs="Arial"/>
          <w:szCs w:val="20"/>
        </w:rPr>
        <w:t>alidation finale du diagnostic et p</w:t>
      </w:r>
      <w:r w:rsidR="00610F68" w:rsidRPr="004A24FE">
        <w:rPr>
          <w:rFonts w:cs="Arial"/>
          <w:szCs w:val="20"/>
        </w:rPr>
        <w:t>résentation du schéma directeur</w:t>
      </w:r>
      <w:r>
        <w:rPr>
          <w:rFonts w:cs="Arial"/>
          <w:szCs w:val="20"/>
        </w:rPr>
        <w:t> ;</w:t>
      </w:r>
    </w:p>
    <w:p w:rsidR="00133F21" w:rsidRPr="004A24FE" w:rsidRDefault="00AC7CA3" w:rsidP="003A7C06">
      <w:pPr>
        <w:pStyle w:val="Paragraphedeliste"/>
        <w:numPr>
          <w:ilvl w:val="1"/>
          <w:numId w:val="8"/>
        </w:numPr>
        <w:spacing w:after="0"/>
        <w:ind w:left="567" w:hanging="284"/>
        <w:jc w:val="both"/>
        <w:rPr>
          <w:rFonts w:cs="Arial"/>
          <w:szCs w:val="20"/>
        </w:rPr>
      </w:pPr>
      <w:r>
        <w:rPr>
          <w:rFonts w:cs="Arial"/>
          <w:szCs w:val="20"/>
        </w:rPr>
        <w:t>v</w:t>
      </w:r>
      <w:r w:rsidR="00133F21" w:rsidRPr="004A24FE">
        <w:rPr>
          <w:rFonts w:cs="Arial"/>
          <w:szCs w:val="20"/>
        </w:rPr>
        <w:t>alidation finale du schéma directeur.</w:t>
      </w:r>
    </w:p>
    <w:p w:rsidR="00133F21" w:rsidRDefault="00133F21" w:rsidP="003A7C06">
      <w:pPr>
        <w:pStyle w:val="Sansinterligne"/>
        <w:spacing w:before="240"/>
        <w:jc w:val="both"/>
        <w:rPr>
          <w:rFonts w:cs="Arial"/>
          <w:szCs w:val="20"/>
        </w:rPr>
      </w:pPr>
      <w:r w:rsidRPr="004A24FE">
        <w:rPr>
          <w:rFonts w:cs="Arial"/>
          <w:szCs w:val="20"/>
        </w:rPr>
        <w:t xml:space="preserve">Les réunions de travail avec les différents interlocuteurs </w:t>
      </w:r>
      <w:r w:rsidR="00371027" w:rsidRPr="004A24FE">
        <w:rPr>
          <w:rFonts w:cs="Arial"/>
          <w:szCs w:val="20"/>
        </w:rPr>
        <w:t>de l’étude seront implicitement</w:t>
      </w:r>
      <w:r w:rsidRPr="004A24FE">
        <w:rPr>
          <w:rFonts w:cs="Arial"/>
          <w:szCs w:val="20"/>
        </w:rPr>
        <w:t xml:space="preserve"> incluses dans l’offre.</w:t>
      </w:r>
    </w:p>
    <w:p w:rsidR="00D9548C" w:rsidRDefault="00D9548C" w:rsidP="003A7C06">
      <w:pPr>
        <w:pStyle w:val="Sansinterligne"/>
        <w:spacing w:before="240"/>
        <w:jc w:val="both"/>
        <w:rPr>
          <w:rFonts w:cs="Arial"/>
          <w:szCs w:val="20"/>
        </w:rPr>
      </w:pPr>
    </w:p>
    <w:p w:rsidR="00D9548C" w:rsidRDefault="00D9548C" w:rsidP="003A7C06">
      <w:pPr>
        <w:pStyle w:val="Sansinterligne"/>
        <w:spacing w:before="240"/>
        <w:jc w:val="both"/>
        <w:rPr>
          <w:rFonts w:cs="Arial"/>
          <w:szCs w:val="20"/>
        </w:rPr>
      </w:pPr>
    </w:p>
    <w:p w:rsidR="00D9548C" w:rsidRDefault="00D9548C" w:rsidP="003A7C06">
      <w:pPr>
        <w:pStyle w:val="Sansinterligne"/>
        <w:spacing w:before="240"/>
        <w:jc w:val="both"/>
        <w:rPr>
          <w:rFonts w:cs="Arial"/>
          <w:szCs w:val="20"/>
        </w:rPr>
      </w:pPr>
    </w:p>
    <w:p w:rsidR="00D9548C" w:rsidRPr="003A7C06" w:rsidRDefault="00D9548C" w:rsidP="003A7C06">
      <w:pPr>
        <w:pStyle w:val="Sansinterligne"/>
        <w:spacing w:before="240"/>
        <w:jc w:val="both"/>
        <w:rPr>
          <w:rFonts w:cs="Arial"/>
          <w:b/>
          <w:bCs/>
          <w:color w:val="000000"/>
          <w:szCs w:val="20"/>
        </w:rPr>
      </w:pPr>
    </w:p>
    <w:p w:rsidR="00133F21" w:rsidRPr="004A24FE" w:rsidRDefault="00133F21" w:rsidP="00610F68">
      <w:pPr>
        <w:numPr>
          <w:ilvl w:val="12"/>
          <w:numId w:val="0"/>
        </w:numPr>
        <w:jc w:val="both"/>
        <w:rPr>
          <w:rFonts w:ascii="Arial" w:hAnsi="Arial" w:cs="Arial"/>
        </w:rPr>
      </w:pPr>
    </w:p>
    <w:p w:rsidR="00957A0A" w:rsidRPr="004A24FE" w:rsidRDefault="00957A0A" w:rsidP="00957A0A">
      <w:pPr>
        <w:pStyle w:val="article"/>
        <w:shd w:val="clear" w:color="auto" w:fill="auto"/>
      </w:pPr>
      <w:r w:rsidRPr="004A24FE">
        <w:lastRenderedPageBreak/>
        <w:t xml:space="preserve">ARTICLE </w:t>
      </w:r>
      <w:r>
        <w:t>8</w:t>
      </w:r>
      <w:r w:rsidRPr="004A24FE">
        <w:t xml:space="preserve"> : </w:t>
      </w:r>
      <w:r>
        <w:t>Hygiène et Sécurité</w:t>
      </w:r>
    </w:p>
    <w:p w:rsidR="00635B96" w:rsidRPr="004A24FE" w:rsidRDefault="00635B96" w:rsidP="00A01952">
      <w:pPr>
        <w:pStyle w:val="Sansinterligne"/>
        <w:rPr>
          <w:rFonts w:cs="Arial"/>
          <w:szCs w:val="20"/>
        </w:rPr>
      </w:pPr>
    </w:p>
    <w:p w:rsidR="00635B96" w:rsidRPr="004A24FE" w:rsidRDefault="00635B96" w:rsidP="00635B96">
      <w:pPr>
        <w:numPr>
          <w:ilvl w:val="12"/>
          <w:numId w:val="0"/>
        </w:numPr>
        <w:rPr>
          <w:rFonts w:ascii="Arial" w:hAnsi="Arial" w:cs="Arial"/>
          <w:b/>
          <w:color w:val="000000"/>
        </w:rPr>
      </w:pPr>
    </w:p>
    <w:p w:rsidR="001F457B" w:rsidRPr="004A24FE" w:rsidRDefault="00635B96" w:rsidP="008B6ADF">
      <w:pPr>
        <w:numPr>
          <w:ilvl w:val="12"/>
          <w:numId w:val="0"/>
        </w:numPr>
        <w:jc w:val="both"/>
        <w:rPr>
          <w:rFonts w:ascii="Arial" w:hAnsi="Arial" w:cs="Arial"/>
          <w:b/>
          <w:color w:val="000000"/>
        </w:rPr>
      </w:pPr>
      <w:r w:rsidRPr="004A24FE">
        <w:rPr>
          <w:rFonts w:ascii="Arial" w:hAnsi="Arial" w:cs="Arial"/>
        </w:rPr>
        <w:t>Le chargé d’étude</w:t>
      </w:r>
      <w:r w:rsidR="00EF0CE0">
        <w:rPr>
          <w:rFonts w:ascii="Arial" w:hAnsi="Arial" w:cs="Arial"/>
        </w:rPr>
        <w:t>s</w:t>
      </w:r>
      <w:r w:rsidRPr="004A24FE">
        <w:rPr>
          <w:rFonts w:ascii="Arial" w:hAnsi="Arial" w:cs="Arial"/>
        </w:rPr>
        <w:t xml:space="preserve"> s’engage à respecter les règles </w:t>
      </w:r>
      <w:r w:rsidR="001F457B" w:rsidRPr="004A24FE">
        <w:rPr>
          <w:rFonts w:ascii="Arial" w:hAnsi="Arial" w:cs="Arial"/>
        </w:rPr>
        <w:t xml:space="preserve">d’hygiène et </w:t>
      </w:r>
      <w:r w:rsidRPr="004A24FE">
        <w:rPr>
          <w:rFonts w:ascii="Arial" w:hAnsi="Arial" w:cs="Arial"/>
        </w:rPr>
        <w:t>de</w:t>
      </w:r>
      <w:r w:rsidR="001F457B" w:rsidRPr="004A24FE">
        <w:rPr>
          <w:rFonts w:ascii="Arial" w:hAnsi="Arial" w:cs="Arial"/>
        </w:rPr>
        <w:t xml:space="preserve"> sécurité liées à l’exécution des </w:t>
      </w:r>
      <w:r w:rsidRPr="004A24FE">
        <w:rPr>
          <w:rFonts w:ascii="Arial" w:hAnsi="Arial" w:cs="Arial"/>
        </w:rPr>
        <w:t>interven</w:t>
      </w:r>
      <w:r w:rsidR="00B2680F" w:rsidRPr="004A24FE">
        <w:rPr>
          <w:rFonts w:ascii="Arial" w:hAnsi="Arial" w:cs="Arial"/>
        </w:rPr>
        <w:t>tions sur la voie publique et dans le</w:t>
      </w:r>
      <w:r w:rsidRPr="004A24FE">
        <w:rPr>
          <w:rFonts w:ascii="Arial" w:hAnsi="Arial" w:cs="Arial"/>
        </w:rPr>
        <w:t xml:space="preserve"> réseau </w:t>
      </w:r>
      <w:r w:rsidR="001F457B" w:rsidRPr="004A24FE">
        <w:rPr>
          <w:rFonts w:ascii="Arial" w:hAnsi="Arial" w:cs="Arial"/>
        </w:rPr>
        <w:t>d’assainissement.</w:t>
      </w:r>
    </w:p>
    <w:p w:rsidR="00635B96" w:rsidRPr="004A24FE" w:rsidRDefault="00635B96" w:rsidP="008B6ADF">
      <w:pPr>
        <w:numPr>
          <w:ilvl w:val="12"/>
          <w:numId w:val="0"/>
        </w:numPr>
        <w:jc w:val="both"/>
        <w:rPr>
          <w:rFonts w:ascii="Arial" w:hAnsi="Arial" w:cs="Arial"/>
          <w:color w:val="000000"/>
        </w:rPr>
      </w:pPr>
    </w:p>
    <w:p w:rsidR="008D0C78" w:rsidRPr="00CE2CC6" w:rsidRDefault="008B6ADF" w:rsidP="008B6ADF">
      <w:pPr>
        <w:numPr>
          <w:ilvl w:val="12"/>
          <w:numId w:val="0"/>
        </w:numPr>
        <w:jc w:val="both"/>
        <w:rPr>
          <w:rFonts w:ascii="Arial" w:hAnsi="Arial" w:cs="Arial"/>
          <w:color w:val="000000"/>
        </w:rPr>
      </w:pPr>
      <w:r w:rsidRPr="004A24FE">
        <w:rPr>
          <w:rFonts w:ascii="Arial" w:hAnsi="Arial" w:cs="Arial"/>
          <w:color w:val="000000"/>
        </w:rPr>
        <w:t>Pour toutes les interventions dans le réseau, le chargé d’étude</w:t>
      </w:r>
      <w:r w:rsidR="00EF0CE0">
        <w:rPr>
          <w:rFonts w:ascii="Arial" w:hAnsi="Arial" w:cs="Arial"/>
          <w:color w:val="000000"/>
        </w:rPr>
        <w:t>s</w:t>
      </w:r>
      <w:r w:rsidRPr="004A24FE">
        <w:rPr>
          <w:rFonts w:ascii="Arial" w:hAnsi="Arial" w:cs="Arial"/>
          <w:color w:val="000000"/>
        </w:rPr>
        <w:t xml:space="preserve"> s’assurera qu’il dispose de tous les moyens propres à garantir sa sécurité : </w:t>
      </w:r>
      <w:r w:rsidR="00C86353">
        <w:rPr>
          <w:rFonts w:ascii="Arial" w:hAnsi="Arial" w:cs="Arial"/>
          <w:color w:val="000000"/>
        </w:rPr>
        <w:t xml:space="preserve">signalisation, </w:t>
      </w:r>
      <w:r w:rsidRPr="004A24FE">
        <w:rPr>
          <w:rFonts w:ascii="Arial" w:hAnsi="Arial" w:cs="Arial"/>
          <w:color w:val="000000"/>
        </w:rPr>
        <w:t xml:space="preserve">lampes </w:t>
      </w:r>
      <w:r w:rsidRPr="00FF6489">
        <w:rPr>
          <w:rFonts w:ascii="Arial" w:hAnsi="Arial" w:cs="Arial"/>
          <w:color w:val="000000"/>
        </w:rPr>
        <w:t>antidéflagrantes, explosimètres</w:t>
      </w:r>
      <w:r w:rsidRPr="004A24FE">
        <w:rPr>
          <w:rFonts w:ascii="Arial" w:hAnsi="Arial" w:cs="Arial"/>
          <w:color w:val="000000"/>
        </w:rPr>
        <w:t>, détecte</w:t>
      </w:r>
      <w:r w:rsidR="00AC7CA3">
        <w:rPr>
          <w:rFonts w:ascii="Arial" w:hAnsi="Arial" w:cs="Arial"/>
          <w:color w:val="000000"/>
        </w:rPr>
        <w:t>ur H2S, harnais, casques, etc.</w:t>
      </w:r>
      <w:r w:rsidRPr="004A24FE">
        <w:rPr>
          <w:rFonts w:ascii="Arial" w:hAnsi="Arial" w:cs="Arial"/>
          <w:color w:val="000000"/>
        </w:rPr>
        <w:t xml:space="preserve">). Il veillera à être à jour des </w:t>
      </w:r>
      <w:r w:rsidR="00CE2CC6" w:rsidRPr="004A24FE">
        <w:rPr>
          <w:rFonts w:ascii="Arial" w:hAnsi="Arial" w:cs="Arial"/>
          <w:color w:val="000000"/>
        </w:rPr>
        <w:t>vaccins.</w:t>
      </w:r>
      <w:r w:rsidR="00CE2CC6" w:rsidRPr="00C86353">
        <w:rPr>
          <w:rFonts w:ascii="Arial" w:hAnsi="Arial" w:cs="Arial"/>
          <w:i/>
          <w:color w:val="000000"/>
        </w:rPr>
        <w:t xml:space="preserve"> </w:t>
      </w:r>
      <w:r w:rsidR="00CE2CC6" w:rsidRPr="00CE2CC6">
        <w:rPr>
          <w:rFonts w:ascii="Arial" w:hAnsi="Arial" w:cs="Arial"/>
          <w:color w:val="000000"/>
        </w:rPr>
        <w:t>Liste</w:t>
      </w:r>
      <w:r w:rsidR="00C86353" w:rsidRPr="00CE2CC6">
        <w:rPr>
          <w:rFonts w:ascii="Arial" w:hAnsi="Arial" w:cs="Arial"/>
          <w:color w:val="000000"/>
        </w:rPr>
        <w:t xml:space="preserve"> non exhaustive.</w:t>
      </w:r>
    </w:p>
    <w:p w:rsidR="00635B96" w:rsidRPr="004A24FE" w:rsidRDefault="00635B96" w:rsidP="00635B96">
      <w:pPr>
        <w:numPr>
          <w:ilvl w:val="12"/>
          <w:numId w:val="0"/>
        </w:numPr>
        <w:rPr>
          <w:rFonts w:ascii="Arial" w:hAnsi="Arial" w:cs="Arial"/>
          <w:color w:val="000000"/>
        </w:rPr>
      </w:pPr>
    </w:p>
    <w:p w:rsidR="0079224E" w:rsidRPr="0079224E" w:rsidRDefault="001F457B" w:rsidP="0079224E">
      <w:pPr>
        <w:numPr>
          <w:ilvl w:val="12"/>
          <w:numId w:val="0"/>
        </w:numPr>
        <w:jc w:val="center"/>
        <w:rPr>
          <w:rFonts w:ascii="Arial" w:hAnsi="Arial"/>
          <w:b/>
        </w:rPr>
      </w:pPr>
      <w:r w:rsidRPr="004A24FE">
        <w:rPr>
          <w:rFonts w:ascii="Arial" w:hAnsi="Arial" w:cs="Arial"/>
          <w:b/>
          <w:color w:val="000000"/>
        </w:rPr>
        <w:br w:type="page"/>
      </w:r>
      <w:r w:rsidR="00C86353">
        <w:rPr>
          <w:rFonts w:ascii="Arial" w:hAnsi="Arial"/>
          <w:b/>
        </w:rPr>
        <w:lastRenderedPageBreak/>
        <w:t>ANNEXE</w:t>
      </w:r>
      <w:r w:rsidR="00312E39">
        <w:rPr>
          <w:rFonts w:ascii="Arial" w:hAnsi="Arial"/>
          <w:b/>
        </w:rPr>
        <w:t> </w:t>
      </w:r>
      <w:r w:rsidR="0079224E" w:rsidRPr="0079224E">
        <w:rPr>
          <w:rFonts w:ascii="Arial" w:hAnsi="Arial"/>
          <w:b/>
        </w:rPr>
        <w:t>au cahier des charges</w:t>
      </w:r>
    </w:p>
    <w:p w:rsidR="0079224E" w:rsidRPr="0079224E" w:rsidRDefault="0079224E" w:rsidP="0079224E">
      <w:pPr>
        <w:numPr>
          <w:ilvl w:val="12"/>
          <w:numId w:val="0"/>
        </w:numPr>
        <w:jc w:val="center"/>
        <w:rPr>
          <w:rFonts w:ascii="Arial" w:hAnsi="Arial"/>
        </w:rPr>
      </w:pPr>
      <w:r w:rsidRPr="0079224E">
        <w:rPr>
          <w:rFonts w:ascii="Arial" w:hAnsi="Arial"/>
        </w:rPr>
        <w:t xml:space="preserve">Fiche  de renseignement relative au réseau d’assainissement </w:t>
      </w:r>
    </w:p>
    <w:p w:rsidR="0079224E" w:rsidRDefault="0079224E" w:rsidP="0079224E">
      <w:pPr>
        <w:numPr>
          <w:ilvl w:val="12"/>
          <w:numId w:val="0"/>
        </w:numPr>
        <w:jc w:val="center"/>
        <w:rPr>
          <w:rFonts w:ascii="Arial" w:hAnsi="Arial"/>
        </w:rPr>
      </w:pPr>
      <w:r w:rsidRPr="0079224E">
        <w:rPr>
          <w:rFonts w:ascii="Arial" w:hAnsi="Arial"/>
        </w:rPr>
        <w:t>(à remplir dans le cadre de l’étude de diagnostic)</w:t>
      </w:r>
    </w:p>
    <w:p w:rsidR="00B91494" w:rsidRPr="0079224E" w:rsidRDefault="00B91494" w:rsidP="0079224E">
      <w:pPr>
        <w:numPr>
          <w:ilvl w:val="12"/>
          <w:numId w:val="0"/>
        </w:numPr>
        <w:jc w:val="center"/>
        <w:rPr>
          <w:rFonts w:ascii="Arial" w:hAnsi="Arial"/>
        </w:rPr>
      </w:pPr>
      <w:r>
        <w:rPr>
          <w:rFonts w:ascii="Arial" w:hAnsi="Arial"/>
        </w:rPr>
        <w:t>Remplir une fiche par système d’assainissement</w:t>
      </w:r>
    </w:p>
    <w:p w:rsidR="0079224E" w:rsidRPr="0079224E" w:rsidRDefault="0079224E" w:rsidP="0079224E">
      <w:pPr>
        <w:numPr>
          <w:ilvl w:val="12"/>
          <w:numId w:val="0"/>
        </w:numPr>
        <w:jc w:val="center"/>
        <w:rPr>
          <w:rFonts w:ascii="Arial" w:hAnsi="Arial"/>
        </w:rPr>
      </w:pPr>
    </w:p>
    <w:p w:rsidR="0079224E" w:rsidRPr="0079224E" w:rsidRDefault="0079224E" w:rsidP="0079224E">
      <w:pPr>
        <w:numPr>
          <w:ilvl w:val="12"/>
          <w:numId w:val="0"/>
        </w:numPr>
        <w:jc w:val="center"/>
        <w:rPr>
          <w:rFonts w:ascii="Arial" w:hAnsi="Arial"/>
        </w:rPr>
      </w:pPr>
    </w:p>
    <w:p w:rsidR="0079224E" w:rsidRPr="0079224E" w:rsidRDefault="0079224E" w:rsidP="0079224E">
      <w:pPr>
        <w:numPr>
          <w:ilvl w:val="12"/>
          <w:numId w:val="0"/>
        </w:numPr>
        <w:rPr>
          <w:rFonts w:ascii="Arial" w:hAnsi="Arial"/>
        </w:rPr>
      </w:pPr>
    </w:p>
    <w:p w:rsidR="0079224E" w:rsidRPr="0079224E" w:rsidRDefault="002D74FC" w:rsidP="0079224E">
      <w:pPr>
        <w:numPr>
          <w:ilvl w:val="12"/>
          <w:numId w:val="0"/>
        </w:numPr>
        <w:rPr>
          <w:rFonts w:ascii="Arial" w:hAnsi="Arial"/>
        </w:rPr>
      </w:pPr>
      <w:r>
        <w:rPr>
          <w:rFonts w:ascii="Arial" w:hAnsi="Arial"/>
        </w:rPr>
        <w:t>Joindre un plan au 1/50 000</w:t>
      </w:r>
      <w:r w:rsidR="00EF0CE0" w:rsidRPr="00EF0CE0">
        <w:rPr>
          <w:rFonts w:ascii="Arial" w:hAnsi="Arial"/>
          <w:vertAlign w:val="superscript"/>
        </w:rPr>
        <w:t>e</w:t>
      </w:r>
      <w:r w:rsidR="0079224E" w:rsidRPr="0079224E">
        <w:rPr>
          <w:rFonts w:ascii="Arial" w:hAnsi="Arial"/>
        </w:rPr>
        <w:t xml:space="preserve"> ou 1/ 25 000</w:t>
      </w:r>
      <w:r w:rsidR="00EF0CE0" w:rsidRPr="00EF0CE0">
        <w:rPr>
          <w:rFonts w:ascii="Arial" w:hAnsi="Arial"/>
          <w:vertAlign w:val="superscript"/>
        </w:rPr>
        <w:t xml:space="preserve"> e</w:t>
      </w:r>
      <w:r w:rsidR="0079224E" w:rsidRPr="0079224E">
        <w:rPr>
          <w:rFonts w:ascii="Arial" w:hAnsi="Arial"/>
        </w:rPr>
        <w:t xml:space="preserve"> comportant le contour de la zone desservie par le réseau et l’implantation des différents ouvrages mentionnés ci-dessous. </w:t>
      </w:r>
    </w:p>
    <w:p w:rsidR="0079224E" w:rsidRPr="0079224E" w:rsidRDefault="0079224E" w:rsidP="0079224E">
      <w:pPr>
        <w:numPr>
          <w:ilvl w:val="12"/>
          <w:numId w:val="0"/>
        </w:numPr>
        <w:rPr>
          <w:rFonts w:ascii="Arial" w:hAnsi="Arial"/>
        </w:rPr>
      </w:pPr>
    </w:p>
    <w:p w:rsidR="0079224E" w:rsidRPr="0079224E" w:rsidRDefault="0079224E" w:rsidP="0079224E">
      <w:pPr>
        <w:numPr>
          <w:ilvl w:val="12"/>
          <w:numId w:val="0"/>
        </w:numPr>
        <w:rPr>
          <w:rFonts w:ascii="Arial" w:hAnsi="Arial"/>
        </w:rPr>
      </w:pPr>
    </w:p>
    <w:tbl>
      <w:tblPr>
        <w:tblW w:w="9720"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860"/>
        <w:gridCol w:w="1620"/>
        <w:gridCol w:w="363"/>
        <w:gridCol w:w="177"/>
        <w:gridCol w:w="1080"/>
        <w:gridCol w:w="122"/>
        <w:gridCol w:w="1498"/>
      </w:tblGrid>
      <w:tr w:rsidR="0079224E" w:rsidRPr="0079224E" w:rsidTr="00B91494">
        <w:tc>
          <w:tcPr>
            <w:tcW w:w="4860" w:type="dxa"/>
            <w:tcBorders>
              <w:top w:val="single" w:sz="12" w:space="0" w:color="auto"/>
              <w:left w:val="single" w:sz="12" w:space="0" w:color="auto"/>
              <w:bottom w:val="single" w:sz="8" w:space="0" w:color="auto"/>
              <w:right w:val="single" w:sz="2" w:space="0" w:color="auto"/>
            </w:tcBorders>
          </w:tcPr>
          <w:p w:rsidR="0079224E" w:rsidRPr="0079224E" w:rsidRDefault="0079224E" w:rsidP="0079224E">
            <w:pPr>
              <w:numPr>
                <w:ilvl w:val="12"/>
                <w:numId w:val="0"/>
              </w:numPr>
              <w:rPr>
                <w:rFonts w:ascii="Arial" w:hAnsi="Arial"/>
              </w:rPr>
            </w:pPr>
            <w:r w:rsidRPr="0079224E">
              <w:rPr>
                <w:rFonts w:ascii="Arial" w:hAnsi="Arial"/>
              </w:rPr>
              <w:t>Nom du maîtr</w:t>
            </w:r>
            <w:r w:rsidR="00B91494">
              <w:rPr>
                <w:rFonts w:ascii="Arial" w:hAnsi="Arial"/>
              </w:rPr>
              <w:t>e d’ouvrage </w:t>
            </w:r>
            <w:r w:rsidR="00583796">
              <w:rPr>
                <w:rFonts w:ascii="Arial" w:hAnsi="Arial"/>
              </w:rPr>
              <w:t>du réseau</w:t>
            </w:r>
            <w:r w:rsidR="00B91494">
              <w:rPr>
                <w:rFonts w:ascii="Arial" w:hAnsi="Arial"/>
              </w:rPr>
              <w:t xml:space="preserve"> et de la station</w:t>
            </w:r>
            <w:r w:rsidR="00583796">
              <w:rPr>
                <w:rFonts w:ascii="Arial" w:hAnsi="Arial"/>
              </w:rPr>
              <w:t> :</w:t>
            </w:r>
          </w:p>
        </w:tc>
        <w:tc>
          <w:tcPr>
            <w:tcW w:w="4860" w:type="dxa"/>
            <w:gridSpan w:val="6"/>
            <w:tcBorders>
              <w:top w:val="single" w:sz="12" w:space="0" w:color="auto"/>
              <w:left w:val="single" w:sz="2" w:space="0" w:color="auto"/>
              <w:bottom w:val="single" w:sz="8" w:space="0" w:color="auto"/>
              <w:right w:val="single" w:sz="12" w:space="0" w:color="auto"/>
            </w:tcBorders>
          </w:tcPr>
          <w:p w:rsidR="0079224E" w:rsidRPr="0079224E" w:rsidRDefault="00B30909" w:rsidP="0079224E">
            <w:pPr>
              <w:numPr>
                <w:ilvl w:val="12"/>
                <w:numId w:val="0"/>
              </w:numPr>
              <w:jc w:val="center"/>
              <w:rPr>
                <w:rFonts w:ascii="Arial" w:hAnsi="Arial"/>
              </w:rPr>
            </w:pPr>
            <w:r>
              <w:rPr>
                <w:rFonts w:ascii="Arial" w:hAnsi="Arial"/>
              </w:rPr>
              <w:t>Commune de St Genest-Malifaux</w:t>
            </w:r>
          </w:p>
        </w:tc>
      </w:tr>
      <w:tr w:rsidR="00583796" w:rsidRPr="0079224E" w:rsidTr="00B91494">
        <w:tc>
          <w:tcPr>
            <w:tcW w:w="4860" w:type="dxa"/>
            <w:tcBorders>
              <w:top w:val="single" w:sz="8" w:space="0" w:color="auto"/>
              <w:left w:val="single" w:sz="12" w:space="0" w:color="auto"/>
              <w:bottom w:val="single" w:sz="8" w:space="0" w:color="auto"/>
              <w:right w:val="single" w:sz="2" w:space="0" w:color="auto"/>
            </w:tcBorders>
          </w:tcPr>
          <w:p w:rsidR="00583796" w:rsidRPr="0079224E" w:rsidRDefault="00583796" w:rsidP="0079224E">
            <w:pPr>
              <w:numPr>
                <w:ilvl w:val="12"/>
                <w:numId w:val="0"/>
              </w:numPr>
              <w:rPr>
                <w:rFonts w:ascii="Arial" w:hAnsi="Arial"/>
              </w:rPr>
            </w:pPr>
            <w:r w:rsidRPr="00583796">
              <w:rPr>
                <w:rFonts w:ascii="Arial" w:hAnsi="Arial"/>
              </w:rPr>
              <w:t>Nom de l’</w:t>
            </w:r>
            <w:r w:rsidR="00B91494">
              <w:rPr>
                <w:rFonts w:ascii="Arial" w:hAnsi="Arial"/>
              </w:rPr>
              <w:t xml:space="preserve">exploitant </w:t>
            </w:r>
            <w:r>
              <w:rPr>
                <w:rFonts w:ascii="Arial" w:hAnsi="Arial"/>
              </w:rPr>
              <w:t>du réseau :</w:t>
            </w:r>
          </w:p>
        </w:tc>
        <w:tc>
          <w:tcPr>
            <w:tcW w:w="4860" w:type="dxa"/>
            <w:gridSpan w:val="6"/>
            <w:tcBorders>
              <w:top w:val="single" w:sz="8" w:space="0" w:color="auto"/>
              <w:left w:val="single" w:sz="2" w:space="0" w:color="auto"/>
              <w:bottom w:val="single" w:sz="8" w:space="0" w:color="auto"/>
              <w:right w:val="single" w:sz="12" w:space="0" w:color="auto"/>
            </w:tcBorders>
          </w:tcPr>
          <w:p w:rsidR="00583796" w:rsidRPr="0079224E" w:rsidRDefault="00B30909" w:rsidP="00B30909">
            <w:pPr>
              <w:numPr>
                <w:ilvl w:val="12"/>
                <w:numId w:val="0"/>
              </w:numPr>
              <w:jc w:val="center"/>
              <w:rPr>
                <w:rFonts w:ascii="Arial" w:hAnsi="Arial"/>
              </w:rPr>
            </w:pPr>
            <w:r>
              <w:rPr>
                <w:rFonts w:ascii="Arial" w:hAnsi="Arial"/>
              </w:rPr>
              <w:t xml:space="preserve">Services Techniques </w:t>
            </w:r>
          </w:p>
        </w:tc>
      </w:tr>
      <w:tr w:rsidR="00B91494" w:rsidRPr="0079224E" w:rsidTr="00B91494">
        <w:tc>
          <w:tcPr>
            <w:tcW w:w="4860" w:type="dxa"/>
            <w:tcBorders>
              <w:top w:val="single" w:sz="8" w:space="0" w:color="auto"/>
              <w:left w:val="single" w:sz="12" w:space="0" w:color="auto"/>
              <w:bottom w:val="single" w:sz="8" w:space="0" w:color="auto"/>
              <w:right w:val="single" w:sz="2" w:space="0" w:color="auto"/>
            </w:tcBorders>
          </w:tcPr>
          <w:p w:rsidR="00B91494" w:rsidRPr="00583796" w:rsidRDefault="00B91494" w:rsidP="0079224E">
            <w:pPr>
              <w:numPr>
                <w:ilvl w:val="12"/>
                <w:numId w:val="0"/>
              </w:numPr>
              <w:rPr>
                <w:rFonts w:ascii="Arial" w:hAnsi="Arial"/>
              </w:rPr>
            </w:pPr>
            <w:r>
              <w:rPr>
                <w:rFonts w:ascii="Arial" w:hAnsi="Arial"/>
              </w:rPr>
              <w:t>Nom de l’exploitant de la station de traitement :</w:t>
            </w:r>
          </w:p>
        </w:tc>
        <w:tc>
          <w:tcPr>
            <w:tcW w:w="4860" w:type="dxa"/>
            <w:gridSpan w:val="6"/>
            <w:tcBorders>
              <w:top w:val="single" w:sz="8" w:space="0" w:color="auto"/>
              <w:left w:val="single" w:sz="2" w:space="0" w:color="auto"/>
              <w:bottom w:val="single" w:sz="8" w:space="0" w:color="auto"/>
              <w:right w:val="single" w:sz="12" w:space="0" w:color="auto"/>
            </w:tcBorders>
          </w:tcPr>
          <w:p w:rsidR="00B91494" w:rsidRPr="0079224E" w:rsidRDefault="00B30909" w:rsidP="0079224E">
            <w:pPr>
              <w:numPr>
                <w:ilvl w:val="12"/>
                <w:numId w:val="0"/>
              </w:numPr>
              <w:jc w:val="center"/>
              <w:rPr>
                <w:rFonts w:ascii="Arial" w:hAnsi="Arial"/>
              </w:rPr>
            </w:pPr>
            <w:r>
              <w:rPr>
                <w:rFonts w:ascii="Arial" w:hAnsi="Arial"/>
              </w:rPr>
              <w:t>Services Techniques</w:t>
            </w:r>
          </w:p>
        </w:tc>
      </w:tr>
      <w:tr w:rsidR="00B91494" w:rsidRPr="0079224E" w:rsidTr="00B91494">
        <w:tc>
          <w:tcPr>
            <w:tcW w:w="4860" w:type="dxa"/>
            <w:tcBorders>
              <w:top w:val="single" w:sz="8" w:space="0" w:color="auto"/>
              <w:left w:val="single" w:sz="12" w:space="0" w:color="auto"/>
              <w:bottom w:val="single" w:sz="8" w:space="0" w:color="auto"/>
              <w:right w:val="single" w:sz="2" w:space="0" w:color="auto"/>
            </w:tcBorders>
          </w:tcPr>
          <w:p w:rsidR="00B91494" w:rsidRPr="00583796" w:rsidRDefault="00B91494" w:rsidP="0079224E">
            <w:pPr>
              <w:numPr>
                <w:ilvl w:val="12"/>
                <w:numId w:val="0"/>
              </w:numPr>
              <w:rPr>
                <w:rFonts w:ascii="Arial" w:hAnsi="Arial"/>
              </w:rPr>
            </w:pPr>
            <w:r>
              <w:rPr>
                <w:rFonts w:ascii="Arial" w:hAnsi="Arial"/>
              </w:rPr>
              <w:t>Code SANDRE du réseau :</w:t>
            </w:r>
          </w:p>
        </w:tc>
        <w:tc>
          <w:tcPr>
            <w:tcW w:w="4860" w:type="dxa"/>
            <w:gridSpan w:val="6"/>
            <w:tcBorders>
              <w:top w:val="single" w:sz="8" w:space="0" w:color="auto"/>
              <w:left w:val="single" w:sz="2" w:space="0" w:color="auto"/>
              <w:bottom w:val="single" w:sz="8" w:space="0" w:color="auto"/>
              <w:right w:val="single" w:sz="12" w:space="0" w:color="auto"/>
            </w:tcBorders>
          </w:tcPr>
          <w:p w:rsidR="00B91494" w:rsidRPr="0079224E" w:rsidRDefault="00B91494" w:rsidP="0079224E">
            <w:pPr>
              <w:numPr>
                <w:ilvl w:val="12"/>
                <w:numId w:val="0"/>
              </w:numPr>
              <w:jc w:val="center"/>
              <w:rPr>
                <w:rFonts w:ascii="Arial" w:hAnsi="Arial"/>
              </w:rPr>
            </w:pPr>
          </w:p>
        </w:tc>
      </w:tr>
      <w:tr w:rsidR="0079224E" w:rsidRPr="0079224E" w:rsidTr="00B91494">
        <w:tc>
          <w:tcPr>
            <w:tcW w:w="4860" w:type="dxa"/>
            <w:tcBorders>
              <w:top w:val="single" w:sz="8" w:space="0" w:color="auto"/>
              <w:left w:val="single" w:sz="12" w:space="0" w:color="auto"/>
              <w:bottom w:val="single" w:sz="2" w:space="0" w:color="auto"/>
              <w:right w:val="single" w:sz="2" w:space="0" w:color="auto"/>
            </w:tcBorders>
          </w:tcPr>
          <w:p w:rsidR="0079224E" w:rsidRPr="0079224E" w:rsidRDefault="008955E4" w:rsidP="0079224E">
            <w:pPr>
              <w:numPr>
                <w:ilvl w:val="12"/>
                <w:numId w:val="0"/>
              </w:numPr>
              <w:rPr>
                <w:rFonts w:ascii="Arial" w:hAnsi="Arial"/>
              </w:rPr>
            </w:pPr>
            <w:r>
              <w:rPr>
                <w:rFonts w:ascii="Arial" w:hAnsi="Arial"/>
              </w:rPr>
              <w:t>Dénomination</w:t>
            </w:r>
            <w:r w:rsidR="00583796">
              <w:rPr>
                <w:rFonts w:ascii="Arial" w:hAnsi="Arial"/>
              </w:rPr>
              <w:t xml:space="preserve"> de la station de traitement :</w:t>
            </w:r>
          </w:p>
        </w:tc>
        <w:tc>
          <w:tcPr>
            <w:tcW w:w="4860" w:type="dxa"/>
            <w:gridSpan w:val="6"/>
            <w:tcBorders>
              <w:top w:val="single" w:sz="8" w:space="0" w:color="auto"/>
              <w:left w:val="single" w:sz="2" w:space="0" w:color="auto"/>
              <w:bottom w:val="single" w:sz="2" w:space="0" w:color="auto"/>
              <w:right w:val="single" w:sz="12" w:space="0" w:color="auto"/>
            </w:tcBorders>
          </w:tcPr>
          <w:p w:rsidR="0079224E" w:rsidRPr="0079224E" w:rsidRDefault="0079224E" w:rsidP="0079224E">
            <w:pPr>
              <w:numPr>
                <w:ilvl w:val="12"/>
                <w:numId w:val="0"/>
              </w:numPr>
              <w:jc w:val="center"/>
              <w:rPr>
                <w:rFonts w:ascii="Arial" w:hAnsi="Arial"/>
              </w:rPr>
            </w:pPr>
          </w:p>
        </w:tc>
      </w:tr>
      <w:tr w:rsidR="00B91494" w:rsidRPr="0079224E" w:rsidTr="00B91494">
        <w:tc>
          <w:tcPr>
            <w:tcW w:w="4860" w:type="dxa"/>
            <w:tcBorders>
              <w:top w:val="single" w:sz="2" w:space="0" w:color="auto"/>
              <w:left w:val="single" w:sz="12" w:space="0" w:color="auto"/>
              <w:bottom w:val="single" w:sz="12" w:space="0" w:color="auto"/>
              <w:right w:val="single" w:sz="2" w:space="0" w:color="auto"/>
            </w:tcBorders>
          </w:tcPr>
          <w:p w:rsidR="00B91494" w:rsidRDefault="00B91494" w:rsidP="0079224E">
            <w:pPr>
              <w:numPr>
                <w:ilvl w:val="12"/>
                <w:numId w:val="0"/>
              </w:numPr>
              <w:rPr>
                <w:rFonts w:ascii="Arial" w:hAnsi="Arial"/>
              </w:rPr>
            </w:pPr>
            <w:r>
              <w:rPr>
                <w:rFonts w:ascii="Arial" w:hAnsi="Arial"/>
              </w:rPr>
              <w:t>Code SANDRE de la station de traitement :</w:t>
            </w:r>
          </w:p>
        </w:tc>
        <w:tc>
          <w:tcPr>
            <w:tcW w:w="4860" w:type="dxa"/>
            <w:gridSpan w:val="6"/>
            <w:tcBorders>
              <w:top w:val="single" w:sz="2" w:space="0" w:color="auto"/>
              <w:left w:val="single" w:sz="2" w:space="0" w:color="auto"/>
              <w:bottom w:val="single" w:sz="12" w:space="0" w:color="auto"/>
              <w:right w:val="single" w:sz="12" w:space="0" w:color="auto"/>
            </w:tcBorders>
          </w:tcPr>
          <w:p w:rsidR="00B91494" w:rsidRPr="0079224E" w:rsidRDefault="00B91494" w:rsidP="0079224E">
            <w:pPr>
              <w:numPr>
                <w:ilvl w:val="12"/>
                <w:numId w:val="0"/>
              </w:numPr>
              <w:jc w:val="center"/>
              <w:rPr>
                <w:rFonts w:ascii="Arial" w:hAnsi="Arial"/>
              </w:rPr>
            </w:pPr>
          </w:p>
        </w:tc>
      </w:tr>
      <w:tr w:rsidR="00B91494" w:rsidRPr="0079224E" w:rsidTr="00B91494">
        <w:tc>
          <w:tcPr>
            <w:tcW w:w="4860" w:type="dxa"/>
            <w:tcBorders>
              <w:top w:val="single" w:sz="12" w:space="0" w:color="auto"/>
              <w:left w:val="single" w:sz="12" w:space="0" w:color="auto"/>
              <w:bottom w:val="single" w:sz="2" w:space="0" w:color="auto"/>
              <w:right w:val="single" w:sz="2" w:space="0" w:color="auto"/>
            </w:tcBorders>
          </w:tcPr>
          <w:p w:rsidR="00B91494" w:rsidRPr="0079224E" w:rsidRDefault="00B91494" w:rsidP="0079224E">
            <w:pPr>
              <w:numPr>
                <w:ilvl w:val="12"/>
                <w:numId w:val="0"/>
              </w:numPr>
              <w:rPr>
                <w:rFonts w:ascii="Arial" w:hAnsi="Arial"/>
              </w:rPr>
            </w:pPr>
            <w:r w:rsidRPr="0079224E">
              <w:rPr>
                <w:rFonts w:ascii="Arial" w:hAnsi="Arial"/>
              </w:rPr>
              <w:t xml:space="preserve">Population </w:t>
            </w:r>
            <w:r w:rsidRPr="0079224E">
              <w:rPr>
                <w:rFonts w:ascii="Arial" w:hAnsi="Arial"/>
                <w:u w:val="single"/>
              </w:rPr>
              <w:t>desservie</w:t>
            </w:r>
            <w:r w:rsidRPr="0079224E">
              <w:rPr>
                <w:rFonts w:ascii="Arial" w:hAnsi="Arial"/>
              </w:rPr>
              <w:t xml:space="preserve"> par le réseau pour chaque commune raccordée :</w:t>
            </w:r>
          </w:p>
        </w:tc>
        <w:tc>
          <w:tcPr>
            <w:tcW w:w="1983" w:type="dxa"/>
            <w:gridSpan w:val="2"/>
            <w:tcBorders>
              <w:top w:val="single" w:sz="12" w:space="0" w:color="auto"/>
              <w:left w:val="single" w:sz="2" w:space="0" w:color="auto"/>
              <w:bottom w:val="single" w:sz="2" w:space="0" w:color="auto"/>
              <w:right w:val="dotted" w:sz="4" w:space="0" w:color="auto"/>
            </w:tcBorders>
          </w:tcPr>
          <w:p w:rsidR="00B91494" w:rsidRPr="0079224E" w:rsidRDefault="00B91494" w:rsidP="0079224E">
            <w:pPr>
              <w:numPr>
                <w:ilvl w:val="12"/>
                <w:numId w:val="0"/>
              </w:numPr>
              <w:jc w:val="center"/>
              <w:rPr>
                <w:rFonts w:ascii="Arial" w:hAnsi="Arial"/>
                <w:i/>
              </w:rPr>
            </w:pPr>
            <w:r>
              <w:rPr>
                <w:rFonts w:ascii="Arial" w:hAnsi="Arial"/>
                <w:i/>
              </w:rPr>
              <w:t>Code INSEE</w:t>
            </w:r>
          </w:p>
        </w:tc>
        <w:tc>
          <w:tcPr>
            <w:tcW w:w="2877" w:type="dxa"/>
            <w:gridSpan w:val="4"/>
            <w:tcBorders>
              <w:top w:val="single" w:sz="12" w:space="0" w:color="auto"/>
              <w:left w:val="dotted" w:sz="4" w:space="0" w:color="auto"/>
              <w:bottom w:val="single" w:sz="2" w:space="0" w:color="auto"/>
              <w:right w:val="single" w:sz="12" w:space="0" w:color="auto"/>
            </w:tcBorders>
          </w:tcPr>
          <w:p w:rsidR="00B91494" w:rsidRPr="0079224E" w:rsidRDefault="00B91494" w:rsidP="0079224E">
            <w:pPr>
              <w:numPr>
                <w:ilvl w:val="12"/>
                <w:numId w:val="0"/>
              </w:numPr>
              <w:jc w:val="center"/>
              <w:rPr>
                <w:rFonts w:ascii="Arial" w:hAnsi="Arial"/>
                <w:i/>
              </w:rPr>
            </w:pPr>
            <w:r w:rsidRPr="0079224E">
              <w:rPr>
                <w:rFonts w:ascii="Arial" w:hAnsi="Arial"/>
                <w:i/>
              </w:rPr>
              <w:t>Population en nombre d’habitants :</w:t>
            </w:r>
          </w:p>
        </w:tc>
      </w:tr>
      <w:tr w:rsidR="00B91494" w:rsidRPr="0079224E" w:rsidTr="00B91494">
        <w:tc>
          <w:tcPr>
            <w:tcW w:w="4860" w:type="dxa"/>
            <w:tcBorders>
              <w:top w:val="single" w:sz="2" w:space="0" w:color="auto"/>
              <w:left w:val="single" w:sz="12" w:space="0" w:color="auto"/>
              <w:bottom w:val="dotted" w:sz="6" w:space="0" w:color="auto"/>
              <w:right w:val="single" w:sz="2" w:space="0" w:color="auto"/>
            </w:tcBorders>
          </w:tcPr>
          <w:p w:rsidR="00B91494" w:rsidRPr="0079224E" w:rsidRDefault="00B91494" w:rsidP="0079224E">
            <w:pPr>
              <w:numPr>
                <w:ilvl w:val="12"/>
                <w:numId w:val="0"/>
              </w:numPr>
              <w:rPr>
                <w:rFonts w:ascii="Arial" w:hAnsi="Arial"/>
                <w:i/>
              </w:rPr>
            </w:pPr>
            <w:r w:rsidRPr="0079224E">
              <w:rPr>
                <w:rFonts w:ascii="Arial" w:hAnsi="Arial"/>
                <w:i/>
              </w:rPr>
              <w:t xml:space="preserve">          commune a</w:t>
            </w:r>
          </w:p>
        </w:tc>
        <w:tc>
          <w:tcPr>
            <w:tcW w:w="1983" w:type="dxa"/>
            <w:gridSpan w:val="2"/>
            <w:tcBorders>
              <w:top w:val="single" w:sz="2" w:space="0" w:color="auto"/>
              <w:left w:val="single" w:sz="2" w:space="0" w:color="auto"/>
              <w:bottom w:val="dotted" w:sz="6" w:space="0" w:color="auto"/>
              <w:right w:val="dotted" w:sz="4" w:space="0" w:color="auto"/>
            </w:tcBorders>
          </w:tcPr>
          <w:p w:rsidR="00B91494" w:rsidRPr="0079224E" w:rsidRDefault="00B91494" w:rsidP="0079224E">
            <w:pPr>
              <w:numPr>
                <w:ilvl w:val="12"/>
                <w:numId w:val="0"/>
              </w:numPr>
              <w:jc w:val="center"/>
              <w:rPr>
                <w:rFonts w:ascii="Arial" w:hAnsi="Arial"/>
                <w:i/>
              </w:rPr>
            </w:pPr>
          </w:p>
        </w:tc>
        <w:tc>
          <w:tcPr>
            <w:tcW w:w="2877" w:type="dxa"/>
            <w:gridSpan w:val="4"/>
            <w:tcBorders>
              <w:top w:val="single" w:sz="2" w:space="0" w:color="auto"/>
              <w:left w:val="dotted" w:sz="4" w:space="0" w:color="auto"/>
              <w:bottom w:val="dotted" w:sz="6" w:space="0" w:color="auto"/>
              <w:right w:val="single" w:sz="12" w:space="0" w:color="auto"/>
            </w:tcBorders>
          </w:tcPr>
          <w:p w:rsidR="00B91494" w:rsidRPr="0079224E" w:rsidRDefault="00B91494" w:rsidP="0079224E">
            <w:pPr>
              <w:numPr>
                <w:ilvl w:val="12"/>
                <w:numId w:val="0"/>
              </w:numPr>
              <w:jc w:val="center"/>
              <w:rPr>
                <w:rFonts w:ascii="Arial" w:hAnsi="Arial"/>
                <w:i/>
              </w:rPr>
            </w:pPr>
          </w:p>
        </w:tc>
      </w:tr>
      <w:tr w:rsidR="00B91494" w:rsidRPr="0079224E" w:rsidTr="00B91494">
        <w:tc>
          <w:tcPr>
            <w:tcW w:w="4860" w:type="dxa"/>
            <w:tcBorders>
              <w:top w:val="dotted" w:sz="6" w:space="0" w:color="auto"/>
              <w:left w:val="single" w:sz="12" w:space="0" w:color="auto"/>
              <w:bottom w:val="single" w:sz="12" w:space="0" w:color="auto"/>
              <w:right w:val="single" w:sz="2" w:space="0" w:color="auto"/>
            </w:tcBorders>
          </w:tcPr>
          <w:p w:rsidR="00B91494" w:rsidRPr="0079224E" w:rsidRDefault="00B91494" w:rsidP="0079224E">
            <w:pPr>
              <w:numPr>
                <w:ilvl w:val="12"/>
                <w:numId w:val="0"/>
              </w:numPr>
              <w:rPr>
                <w:rFonts w:ascii="Arial" w:hAnsi="Arial"/>
                <w:i/>
              </w:rPr>
            </w:pPr>
            <w:r w:rsidRPr="0079224E">
              <w:rPr>
                <w:rFonts w:ascii="Arial" w:hAnsi="Arial"/>
                <w:i/>
              </w:rPr>
              <w:t xml:space="preserve">          commune b…</w:t>
            </w:r>
          </w:p>
        </w:tc>
        <w:tc>
          <w:tcPr>
            <w:tcW w:w="1983" w:type="dxa"/>
            <w:gridSpan w:val="2"/>
            <w:tcBorders>
              <w:top w:val="dotted" w:sz="6" w:space="0" w:color="auto"/>
              <w:left w:val="single" w:sz="2" w:space="0" w:color="auto"/>
              <w:bottom w:val="single" w:sz="12" w:space="0" w:color="auto"/>
              <w:right w:val="dotted" w:sz="4" w:space="0" w:color="auto"/>
            </w:tcBorders>
          </w:tcPr>
          <w:p w:rsidR="00B91494" w:rsidRPr="0079224E" w:rsidRDefault="00B91494" w:rsidP="0079224E">
            <w:pPr>
              <w:numPr>
                <w:ilvl w:val="12"/>
                <w:numId w:val="0"/>
              </w:numPr>
              <w:jc w:val="center"/>
              <w:rPr>
                <w:rFonts w:ascii="Arial" w:hAnsi="Arial"/>
                <w:i/>
              </w:rPr>
            </w:pPr>
          </w:p>
        </w:tc>
        <w:tc>
          <w:tcPr>
            <w:tcW w:w="2877" w:type="dxa"/>
            <w:gridSpan w:val="4"/>
            <w:tcBorders>
              <w:top w:val="dotted" w:sz="6" w:space="0" w:color="auto"/>
              <w:left w:val="dotted" w:sz="4" w:space="0" w:color="auto"/>
              <w:bottom w:val="single" w:sz="12" w:space="0" w:color="auto"/>
              <w:right w:val="single" w:sz="12" w:space="0" w:color="auto"/>
            </w:tcBorders>
          </w:tcPr>
          <w:p w:rsidR="00B91494" w:rsidRPr="0079224E" w:rsidRDefault="00B91494" w:rsidP="0079224E">
            <w:pPr>
              <w:numPr>
                <w:ilvl w:val="12"/>
                <w:numId w:val="0"/>
              </w:numPr>
              <w:jc w:val="center"/>
              <w:rPr>
                <w:rFonts w:ascii="Arial" w:hAnsi="Arial"/>
                <w:i/>
              </w:rPr>
            </w:pPr>
          </w:p>
        </w:tc>
      </w:tr>
      <w:tr w:rsidR="00B91494" w:rsidRPr="0079224E" w:rsidTr="00B91494">
        <w:tc>
          <w:tcPr>
            <w:tcW w:w="4860" w:type="dxa"/>
            <w:tcBorders>
              <w:top w:val="single" w:sz="12" w:space="0" w:color="auto"/>
              <w:left w:val="single" w:sz="12" w:space="0" w:color="auto"/>
              <w:bottom w:val="single" w:sz="2" w:space="0" w:color="auto"/>
              <w:right w:val="single" w:sz="2" w:space="0" w:color="auto"/>
            </w:tcBorders>
          </w:tcPr>
          <w:p w:rsidR="00B91494" w:rsidRPr="0079224E" w:rsidRDefault="00B91494" w:rsidP="0079224E">
            <w:pPr>
              <w:numPr>
                <w:ilvl w:val="12"/>
                <w:numId w:val="0"/>
              </w:numPr>
              <w:rPr>
                <w:rFonts w:ascii="Arial" w:hAnsi="Arial"/>
              </w:rPr>
            </w:pPr>
            <w:r w:rsidRPr="0079224E">
              <w:rPr>
                <w:rFonts w:ascii="Arial" w:hAnsi="Arial"/>
              </w:rPr>
              <w:t xml:space="preserve">Population </w:t>
            </w:r>
            <w:r w:rsidRPr="0079224E">
              <w:rPr>
                <w:rFonts w:ascii="Arial" w:hAnsi="Arial"/>
                <w:u w:val="single"/>
              </w:rPr>
              <w:t>raccordée</w:t>
            </w:r>
            <w:r w:rsidRPr="0079224E">
              <w:rPr>
                <w:rFonts w:ascii="Arial" w:hAnsi="Arial"/>
              </w:rPr>
              <w:t xml:space="preserve"> au réseau pour chaque commune :</w:t>
            </w:r>
          </w:p>
        </w:tc>
        <w:tc>
          <w:tcPr>
            <w:tcW w:w="1983" w:type="dxa"/>
            <w:gridSpan w:val="2"/>
            <w:tcBorders>
              <w:top w:val="single" w:sz="12" w:space="0" w:color="auto"/>
              <w:left w:val="single" w:sz="2" w:space="0" w:color="auto"/>
              <w:bottom w:val="single" w:sz="2" w:space="0" w:color="auto"/>
              <w:right w:val="dotted" w:sz="4" w:space="0" w:color="auto"/>
            </w:tcBorders>
          </w:tcPr>
          <w:p w:rsidR="00B91494" w:rsidRPr="0079224E" w:rsidRDefault="00B91494" w:rsidP="0079224E">
            <w:pPr>
              <w:numPr>
                <w:ilvl w:val="12"/>
                <w:numId w:val="0"/>
              </w:numPr>
              <w:jc w:val="center"/>
              <w:rPr>
                <w:rFonts w:ascii="Arial" w:hAnsi="Arial"/>
                <w:i/>
              </w:rPr>
            </w:pPr>
            <w:r>
              <w:rPr>
                <w:rFonts w:ascii="Arial" w:hAnsi="Arial"/>
                <w:i/>
              </w:rPr>
              <w:t>Code INSEE</w:t>
            </w:r>
          </w:p>
        </w:tc>
        <w:tc>
          <w:tcPr>
            <w:tcW w:w="2877" w:type="dxa"/>
            <w:gridSpan w:val="4"/>
            <w:tcBorders>
              <w:top w:val="single" w:sz="12" w:space="0" w:color="auto"/>
              <w:left w:val="dotted" w:sz="4" w:space="0" w:color="auto"/>
              <w:bottom w:val="single" w:sz="2" w:space="0" w:color="auto"/>
              <w:right w:val="single" w:sz="12" w:space="0" w:color="auto"/>
            </w:tcBorders>
          </w:tcPr>
          <w:p w:rsidR="00B91494" w:rsidRPr="0079224E" w:rsidRDefault="00B91494" w:rsidP="0079224E">
            <w:pPr>
              <w:numPr>
                <w:ilvl w:val="12"/>
                <w:numId w:val="0"/>
              </w:numPr>
              <w:jc w:val="center"/>
              <w:rPr>
                <w:rFonts w:ascii="Arial" w:hAnsi="Arial"/>
                <w:i/>
              </w:rPr>
            </w:pPr>
            <w:r w:rsidRPr="0079224E">
              <w:rPr>
                <w:rFonts w:ascii="Arial" w:hAnsi="Arial"/>
                <w:i/>
              </w:rPr>
              <w:t>Population en nombre d’habitants :</w:t>
            </w:r>
          </w:p>
        </w:tc>
      </w:tr>
      <w:tr w:rsidR="00B91494" w:rsidRPr="0079224E" w:rsidTr="00B91494">
        <w:tc>
          <w:tcPr>
            <w:tcW w:w="4860" w:type="dxa"/>
            <w:tcBorders>
              <w:top w:val="single" w:sz="2" w:space="0" w:color="auto"/>
              <w:left w:val="single" w:sz="12" w:space="0" w:color="auto"/>
              <w:bottom w:val="dotted" w:sz="6" w:space="0" w:color="auto"/>
              <w:right w:val="single" w:sz="2" w:space="0" w:color="auto"/>
            </w:tcBorders>
          </w:tcPr>
          <w:p w:rsidR="00B91494" w:rsidRPr="0079224E" w:rsidRDefault="00B91494" w:rsidP="0079224E">
            <w:pPr>
              <w:numPr>
                <w:ilvl w:val="12"/>
                <w:numId w:val="0"/>
              </w:numPr>
              <w:rPr>
                <w:rFonts w:ascii="Arial" w:hAnsi="Arial"/>
                <w:i/>
              </w:rPr>
            </w:pPr>
            <w:r w:rsidRPr="0079224E">
              <w:rPr>
                <w:rFonts w:ascii="Arial" w:hAnsi="Arial"/>
                <w:i/>
              </w:rPr>
              <w:t xml:space="preserve">          commune a</w:t>
            </w:r>
          </w:p>
        </w:tc>
        <w:tc>
          <w:tcPr>
            <w:tcW w:w="1983" w:type="dxa"/>
            <w:gridSpan w:val="2"/>
            <w:tcBorders>
              <w:top w:val="single" w:sz="2" w:space="0" w:color="auto"/>
              <w:left w:val="single" w:sz="2" w:space="0" w:color="auto"/>
              <w:bottom w:val="dotted" w:sz="6" w:space="0" w:color="auto"/>
              <w:right w:val="dotted" w:sz="4" w:space="0" w:color="auto"/>
            </w:tcBorders>
          </w:tcPr>
          <w:p w:rsidR="00B91494" w:rsidRPr="0079224E" w:rsidRDefault="00B91494" w:rsidP="0079224E">
            <w:pPr>
              <w:numPr>
                <w:ilvl w:val="12"/>
                <w:numId w:val="0"/>
              </w:numPr>
              <w:jc w:val="center"/>
              <w:rPr>
                <w:rFonts w:ascii="Arial" w:hAnsi="Arial"/>
                <w:i/>
              </w:rPr>
            </w:pPr>
          </w:p>
        </w:tc>
        <w:tc>
          <w:tcPr>
            <w:tcW w:w="2877" w:type="dxa"/>
            <w:gridSpan w:val="4"/>
            <w:tcBorders>
              <w:top w:val="single" w:sz="2" w:space="0" w:color="auto"/>
              <w:left w:val="dotted" w:sz="4" w:space="0" w:color="auto"/>
              <w:bottom w:val="dotted" w:sz="6" w:space="0" w:color="auto"/>
              <w:right w:val="single" w:sz="12" w:space="0" w:color="auto"/>
            </w:tcBorders>
          </w:tcPr>
          <w:p w:rsidR="00B91494" w:rsidRPr="0079224E" w:rsidRDefault="00B91494" w:rsidP="0079224E">
            <w:pPr>
              <w:numPr>
                <w:ilvl w:val="12"/>
                <w:numId w:val="0"/>
              </w:numPr>
              <w:jc w:val="center"/>
              <w:rPr>
                <w:rFonts w:ascii="Arial" w:hAnsi="Arial"/>
                <w:i/>
              </w:rPr>
            </w:pPr>
          </w:p>
        </w:tc>
      </w:tr>
      <w:tr w:rsidR="00B91494" w:rsidRPr="0079224E" w:rsidTr="00B91494">
        <w:tc>
          <w:tcPr>
            <w:tcW w:w="4860" w:type="dxa"/>
            <w:tcBorders>
              <w:top w:val="dotted" w:sz="6" w:space="0" w:color="auto"/>
              <w:left w:val="single" w:sz="12" w:space="0" w:color="auto"/>
              <w:bottom w:val="single" w:sz="12" w:space="0" w:color="auto"/>
              <w:right w:val="single" w:sz="2" w:space="0" w:color="auto"/>
            </w:tcBorders>
          </w:tcPr>
          <w:p w:rsidR="00B91494" w:rsidRPr="0079224E" w:rsidRDefault="00B91494" w:rsidP="0079224E">
            <w:pPr>
              <w:numPr>
                <w:ilvl w:val="12"/>
                <w:numId w:val="0"/>
              </w:numPr>
              <w:rPr>
                <w:rFonts w:ascii="Arial" w:hAnsi="Arial"/>
                <w:i/>
              </w:rPr>
            </w:pPr>
            <w:r w:rsidRPr="0079224E">
              <w:rPr>
                <w:rFonts w:ascii="Arial" w:hAnsi="Arial"/>
                <w:i/>
              </w:rPr>
              <w:t xml:space="preserve">          commune b…</w:t>
            </w:r>
          </w:p>
        </w:tc>
        <w:tc>
          <w:tcPr>
            <w:tcW w:w="1983" w:type="dxa"/>
            <w:gridSpan w:val="2"/>
            <w:tcBorders>
              <w:top w:val="dotted" w:sz="6" w:space="0" w:color="auto"/>
              <w:left w:val="single" w:sz="2" w:space="0" w:color="auto"/>
              <w:bottom w:val="single" w:sz="12" w:space="0" w:color="auto"/>
              <w:right w:val="dotted" w:sz="4" w:space="0" w:color="auto"/>
            </w:tcBorders>
          </w:tcPr>
          <w:p w:rsidR="00B91494" w:rsidRPr="0079224E" w:rsidRDefault="00B91494" w:rsidP="0079224E">
            <w:pPr>
              <w:numPr>
                <w:ilvl w:val="12"/>
                <w:numId w:val="0"/>
              </w:numPr>
              <w:jc w:val="center"/>
              <w:rPr>
                <w:rFonts w:ascii="Arial" w:hAnsi="Arial"/>
                <w:i/>
              </w:rPr>
            </w:pPr>
          </w:p>
        </w:tc>
        <w:tc>
          <w:tcPr>
            <w:tcW w:w="2877" w:type="dxa"/>
            <w:gridSpan w:val="4"/>
            <w:tcBorders>
              <w:top w:val="dotted" w:sz="6" w:space="0" w:color="auto"/>
              <w:left w:val="dotted" w:sz="4" w:space="0" w:color="auto"/>
              <w:bottom w:val="single" w:sz="12" w:space="0" w:color="auto"/>
              <w:right w:val="single" w:sz="12" w:space="0" w:color="auto"/>
            </w:tcBorders>
          </w:tcPr>
          <w:p w:rsidR="00B91494" w:rsidRPr="0079224E" w:rsidRDefault="00B91494" w:rsidP="0079224E">
            <w:pPr>
              <w:numPr>
                <w:ilvl w:val="12"/>
                <w:numId w:val="0"/>
              </w:numPr>
              <w:jc w:val="center"/>
              <w:rPr>
                <w:rFonts w:ascii="Arial" w:hAnsi="Arial"/>
                <w:i/>
              </w:rPr>
            </w:pPr>
          </w:p>
        </w:tc>
      </w:tr>
      <w:tr w:rsidR="0079224E" w:rsidRPr="0079224E" w:rsidTr="00B91494">
        <w:tc>
          <w:tcPr>
            <w:tcW w:w="4860" w:type="dxa"/>
            <w:tcBorders>
              <w:top w:val="single" w:sz="12" w:space="0" w:color="auto"/>
              <w:left w:val="single" w:sz="12" w:space="0" w:color="auto"/>
              <w:bottom w:val="dotted" w:sz="6" w:space="0" w:color="auto"/>
              <w:right w:val="single" w:sz="2" w:space="0" w:color="auto"/>
            </w:tcBorders>
          </w:tcPr>
          <w:p w:rsidR="0079224E" w:rsidRPr="0079224E" w:rsidRDefault="0079224E" w:rsidP="0079224E">
            <w:pPr>
              <w:numPr>
                <w:ilvl w:val="12"/>
                <w:numId w:val="0"/>
              </w:numPr>
              <w:rPr>
                <w:rFonts w:ascii="Arial" w:hAnsi="Arial"/>
              </w:rPr>
            </w:pPr>
            <w:r w:rsidRPr="0079224E">
              <w:rPr>
                <w:rFonts w:ascii="Arial" w:hAnsi="Arial"/>
              </w:rPr>
              <w:t>Linéaire de réseau par type de réseau :</w:t>
            </w:r>
          </w:p>
        </w:tc>
        <w:tc>
          <w:tcPr>
            <w:tcW w:w="4860" w:type="dxa"/>
            <w:gridSpan w:val="6"/>
            <w:tcBorders>
              <w:top w:val="single" w:sz="12" w:space="0" w:color="auto"/>
              <w:left w:val="single" w:sz="2" w:space="0" w:color="auto"/>
              <w:bottom w:val="dotted" w:sz="6" w:space="0" w:color="auto"/>
              <w:right w:val="single" w:sz="12" w:space="0" w:color="auto"/>
            </w:tcBorders>
          </w:tcPr>
          <w:p w:rsidR="0079224E" w:rsidRPr="0079224E" w:rsidRDefault="0079224E" w:rsidP="0079224E">
            <w:pPr>
              <w:numPr>
                <w:ilvl w:val="12"/>
                <w:numId w:val="0"/>
              </w:numPr>
              <w:jc w:val="center"/>
              <w:rPr>
                <w:rFonts w:ascii="Arial" w:hAnsi="Arial"/>
                <w:i/>
              </w:rPr>
            </w:pPr>
            <w:r w:rsidRPr="0079224E">
              <w:rPr>
                <w:rFonts w:ascii="Arial" w:hAnsi="Arial"/>
                <w:i/>
              </w:rPr>
              <w:t>Linéaire en ml :</w:t>
            </w:r>
          </w:p>
        </w:tc>
      </w:tr>
      <w:tr w:rsidR="0079224E" w:rsidRPr="0079224E" w:rsidTr="00B91494">
        <w:tc>
          <w:tcPr>
            <w:tcW w:w="4860" w:type="dxa"/>
            <w:tcBorders>
              <w:top w:val="dotted" w:sz="6" w:space="0" w:color="auto"/>
              <w:left w:val="single" w:sz="12" w:space="0" w:color="auto"/>
              <w:bottom w:val="dotted" w:sz="6" w:space="0" w:color="auto"/>
              <w:right w:val="single" w:sz="2" w:space="0" w:color="auto"/>
            </w:tcBorders>
          </w:tcPr>
          <w:p w:rsidR="0079224E" w:rsidRPr="0079224E" w:rsidRDefault="0079224E" w:rsidP="0079224E">
            <w:pPr>
              <w:numPr>
                <w:ilvl w:val="12"/>
                <w:numId w:val="0"/>
              </w:numPr>
              <w:rPr>
                <w:rFonts w:ascii="Arial" w:hAnsi="Arial"/>
                <w:i/>
              </w:rPr>
            </w:pPr>
            <w:r w:rsidRPr="0079224E">
              <w:rPr>
                <w:rFonts w:ascii="Arial" w:hAnsi="Arial"/>
                <w:i/>
              </w:rPr>
              <w:t xml:space="preserve">          séparatif EU</w:t>
            </w:r>
          </w:p>
        </w:tc>
        <w:tc>
          <w:tcPr>
            <w:tcW w:w="4860" w:type="dxa"/>
            <w:gridSpan w:val="6"/>
            <w:tcBorders>
              <w:top w:val="dotted" w:sz="6" w:space="0" w:color="auto"/>
              <w:left w:val="single" w:sz="2" w:space="0" w:color="auto"/>
              <w:bottom w:val="dotted" w:sz="6" w:space="0" w:color="auto"/>
              <w:right w:val="single" w:sz="12" w:space="0" w:color="auto"/>
            </w:tcBorders>
          </w:tcPr>
          <w:p w:rsidR="0079224E" w:rsidRPr="0079224E" w:rsidRDefault="0079224E" w:rsidP="0079224E">
            <w:pPr>
              <w:numPr>
                <w:ilvl w:val="12"/>
                <w:numId w:val="0"/>
              </w:numPr>
              <w:jc w:val="center"/>
              <w:rPr>
                <w:rFonts w:ascii="Arial" w:hAnsi="Arial"/>
                <w:i/>
              </w:rPr>
            </w:pPr>
          </w:p>
        </w:tc>
      </w:tr>
      <w:tr w:rsidR="0079224E" w:rsidRPr="0079224E" w:rsidTr="00B91494">
        <w:tc>
          <w:tcPr>
            <w:tcW w:w="4860" w:type="dxa"/>
            <w:tcBorders>
              <w:top w:val="dotted" w:sz="6" w:space="0" w:color="auto"/>
              <w:left w:val="single" w:sz="12" w:space="0" w:color="auto"/>
              <w:bottom w:val="dotted" w:sz="6" w:space="0" w:color="auto"/>
              <w:right w:val="single" w:sz="2" w:space="0" w:color="auto"/>
            </w:tcBorders>
          </w:tcPr>
          <w:p w:rsidR="0079224E" w:rsidRPr="0079224E" w:rsidRDefault="0079224E" w:rsidP="0079224E">
            <w:pPr>
              <w:numPr>
                <w:ilvl w:val="12"/>
                <w:numId w:val="0"/>
              </w:numPr>
              <w:rPr>
                <w:rFonts w:ascii="Arial" w:hAnsi="Arial"/>
                <w:i/>
              </w:rPr>
            </w:pPr>
            <w:r w:rsidRPr="0079224E">
              <w:rPr>
                <w:rFonts w:ascii="Arial" w:hAnsi="Arial"/>
                <w:i/>
              </w:rPr>
              <w:t xml:space="preserve">          unitaire</w:t>
            </w:r>
          </w:p>
        </w:tc>
        <w:tc>
          <w:tcPr>
            <w:tcW w:w="4860" w:type="dxa"/>
            <w:gridSpan w:val="6"/>
            <w:tcBorders>
              <w:top w:val="dotted" w:sz="6" w:space="0" w:color="auto"/>
              <w:left w:val="single" w:sz="2" w:space="0" w:color="auto"/>
              <w:bottom w:val="dotted" w:sz="6" w:space="0" w:color="auto"/>
              <w:right w:val="single" w:sz="12" w:space="0" w:color="auto"/>
            </w:tcBorders>
          </w:tcPr>
          <w:p w:rsidR="0079224E" w:rsidRPr="0079224E" w:rsidRDefault="0079224E" w:rsidP="0079224E">
            <w:pPr>
              <w:numPr>
                <w:ilvl w:val="12"/>
                <w:numId w:val="0"/>
              </w:numPr>
              <w:jc w:val="center"/>
              <w:rPr>
                <w:rFonts w:ascii="Arial" w:hAnsi="Arial"/>
                <w:i/>
              </w:rPr>
            </w:pPr>
          </w:p>
        </w:tc>
      </w:tr>
      <w:tr w:rsidR="0079224E" w:rsidRPr="0079224E" w:rsidTr="00B91494">
        <w:tc>
          <w:tcPr>
            <w:tcW w:w="4860" w:type="dxa"/>
            <w:tcBorders>
              <w:top w:val="dotted" w:sz="6" w:space="0" w:color="auto"/>
              <w:left w:val="single" w:sz="12" w:space="0" w:color="auto"/>
              <w:bottom w:val="single" w:sz="12" w:space="0" w:color="auto"/>
              <w:right w:val="single" w:sz="2" w:space="0" w:color="auto"/>
            </w:tcBorders>
          </w:tcPr>
          <w:p w:rsidR="0079224E" w:rsidRPr="0079224E" w:rsidRDefault="00B91494" w:rsidP="0079224E">
            <w:pPr>
              <w:numPr>
                <w:ilvl w:val="12"/>
                <w:numId w:val="0"/>
              </w:numPr>
              <w:rPr>
                <w:rFonts w:ascii="Arial" w:hAnsi="Arial"/>
              </w:rPr>
            </w:pPr>
            <w:r>
              <w:rPr>
                <w:rFonts w:ascii="Arial" w:hAnsi="Arial"/>
                <w:i/>
              </w:rPr>
              <w:t>séparatif EP (facultatif)</w:t>
            </w:r>
          </w:p>
        </w:tc>
        <w:tc>
          <w:tcPr>
            <w:tcW w:w="4860" w:type="dxa"/>
            <w:gridSpan w:val="6"/>
            <w:tcBorders>
              <w:top w:val="dotted" w:sz="6" w:space="0" w:color="auto"/>
              <w:left w:val="single" w:sz="2" w:space="0" w:color="auto"/>
              <w:bottom w:val="single" w:sz="12" w:space="0" w:color="auto"/>
              <w:right w:val="single" w:sz="12" w:space="0" w:color="auto"/>
            </w:tcBorders>
          </w:tcPr>
          <w:p w:rsidR="0079224E" w:rsidRPr="0079224E" w:rsidRDefault="0079224E" w:rsidP="0079224E">
            <w:pPr>
              <w:numPr>
                <w:ilvl w:val="12"/>
                <w:numId w:val="0"/>
              </w:numPr>
              <w:jc w:val="center"/>
              <w:rPr>
                <w:rFonts w:ascii="Arial" w:hAnsi="Arial"/>
                <w:i/>
              </w:rPr>
            </w:pPr>
          </w:p>
        </w:tc>
      </w:tr>
      <w:tr w:rsidR="0079224E" w:rsidRPr="0079224E" w:rsidTr="00B91494">
        <w:tc>
          <w:tcPr>
            <w:tcW w:w="4860" w:type="dxa"/>
            <w:tcBorders>
              <w:top w:val="single" w:sz="12" w:space="0" w:color="auto"/>
              <w:left w:val="single" w:sz="12" w:space="0" w:color="auto"/>
              <w:bottom w:val="single" w:sz="2" w:space="0" w:color="auto"/>
              <w:right w:val="single" w:sz="2" w:space="0" w:color="auto"/>
            </w:tcBorders>
          </w:tcPr>
          <w:p w:rsidR="0079224E" w:rsidRPr="0079224E" w:rsidRDefault="0079224E" w:rsidP="0079224E">
            <w:pPr>
              <w:numPr>
                <w:ilvl w:val="12"/>
                <w:numId w:val="0"/>
              </w:numPr>
              <w:rPr>
                <w:rFonts w:ascii="Arial" w:hAnsi="Arial"/>
              </w:rPr>
            </w:pPr>
            <w:r w:rsidRPr="0079224E">
              <w:rPr>
                <w:rFonts w:ascii="Arial" w:hAnsi="Arial"/>
              </w:rPr>
              <w:t xml:space="preserve">Liste et volume des bassins d’orage ou bassins tampon (y compris réserve de sécurité sur les PR) en lien avec le réseau unitaire (U) ou séparatif EU </w:t>
            </w:r>
            <w:r w:rsidRPr="0079224E">
              <w:rPr>
                <w:rFonts w:ascii="Arial" w:hAnsi="Arial"/>
                <w:sz w:val="16"/>
              </w:rPr>
              <w:t>(1)</w:t>
            </w:r>
          </w:p>
        </w:tc>
        <w:tc>
          <w:tcPr>
            <w:tcW w:w="2160" w:type="dxa"/>
            <w:gridSpan w:val="3"/>
            <w:tcBorders>
              <w:top w:val="single" w:sz="12" w:space="0" w:color="auto"/>
              <w:left w:val="single" w:sz="2" w:space="0" w:color="auto"/>
              <w:bottom w:val="single" w:sz="2" w:space="0" w:color="auto"/>
              <w:right w:val="nil"/>
            </w:tcBorders>
          </w:tcPr>
          <w:p w:rsidR="0079224E" w:rsidRPr="0079224E" w:rsidRDefault="0079224E" w:rsidP="0079224E">
            <w:pPr>
              <w:numPr>
                <w:ilvl w:val="12"/>
                <w:numId w:val="0"/>
              </w:numPr>
              <w:jc w:val="center"/>
              <w:rPr>
                <w:rFonts w:ascii="Arial" w:hAnsi="Arial"/>
                <w:i/>
              </w:rPr>
            </w:pPr>
            <w:r w:rsidRPr="0079224E">
              <w:rPr>
                <w:rFonts w:ascii="Arial" w:hAnsi="Arial"/>
                <w:i/>
              </w:rPr>
              <w:t xml:space="preserve">Dénomination du bassin ou lieu-dit d’implantation </w:t>
            </w:r>
            <w:r w:rsidRPr="0079224E">
              <w:rPr>
                <w:rFonts w:ascii="Arial" w:hAnsi="Arial"/>
                <w:i/>
                <w:sz w:val="16"/>
              </w:rPr>
              <w:t>(2)</w:t>
            </w:r>
          </w:p>
        </w:tc>
        <w:tc>
          <w:tcPr>
            <w:tcW w:w="1202" w:type="dxa"/>
            <w:gridSpan w:val="2"/>
            <w:tcBorders>
              <w:top w:val="single" w:sz="12" w:space="0" w:color="auto"/>
              <w:left w:val="nil"/>
              <w:bottom w:val="single" w:sz="2" w:space="0" w:color="auto"/>
              <w:right w:val="nil"/>
            </w:tcBorders>
          </w:tcPr>
          <w:p w:rsidR="0079224E" w:rsidRPr="0079224E" w:rsidRDefault="0079224E" w:rsidP="0079224E">
            <w:pPr>
              <w:numPr>
                <w:ilvl w:val="12"/>
                <w:numId w:val="0"/>
              </w:numPr>
              <w:jc w:val="center"/>
              <w:rPr>
                <w:rFonts w:ascii="Arial" w:hAnsi="Arial"/>
                <w:i/>
              </w:rPr>
            </w:pPr>
            <w:r w:rsidRPr="0079224E">
              <w:rPr>
                <w:rFonts w:ascii="Arial" w:hAnsi="Arial"/>
                <w:i/>
              </w:rPr>
              <w:t>Volume utile (m</w:t>
            </w:r>
            <w:r w:rsidRPr="00EF0CE0">
              <w:rPr>
                <w:rFonts w:ascii="Arial" w:hAnsi="Arial"/>
                <w:i/>
                <w:vertAlign w:val="superscript"/>
              </w:rPr>
              <w:t>3</w:t>
            </w:r>
            <w:r w:rsidRPr="0079224E">
              <w:rPr>
                <w:rFonts w:ascii="Arial" w:hAnsi="Arial"/>
                <w:i/>
              </w:rPr>
              <w:t>)</w:t>
            </w:r>
          </w:p>
        </w:tc>
        <w:tc>
          <w:tcPr>
            <w:tcW w:w="1498" w:type="dxa"/>
            <w:tcBorders>
              <w:top w:val="single" w:sz="12" w:space="0" w:color="auto"/>
              <w:left w:val="nil"/>
              <w:bottom w:val="single" w:sz="2" w:space="0" w:color="auto"/>
              <w:right w:val="single" w:sz="12" w:space="0" w:color="auto"/>
            </w:tcBorders>
          </w:tcPr>
          <w:p w:rsidR="0079224E" w:rsidRPr="0079224E" w:rsidRDefault="0079224E" w:rsidP="0079224E">
            <w:pPr>
              <w:numPr>
                <w:ilvl w:val="12"/>
                <w:numId w:val="0"/>
              </w:numPr>
              <w:jc w:val="center"/>
              <w:rPr>
                <w:rFonts w:ascii="Arial" w:hAnsi="Arial"/>
                <w:i/>
              </w:rPr>
            </w:pPr>
            <w:r w:rsidRPr="0079224E">
              <w:rPr>
                <w:rFonts w:ascii="Arial" w:hAnsi="Arial"/>
                <w:i/>
              </w:rPr>
              <w:t>Type de réseau concerné</w:t>
            </w:r>
          </w:p>
          <w:p w:rsidR="0079224E" w:rsidRPr="00583796" w:rsidRDefault="0079224E" w:rsidP="0079224E">
            <w:pPr>
              <w:numPr>
                <w:ilvl w:val="12"/>
                <w:numId w:val="0"/>
              </w:numPr>
              <w:jc w:val="center"/>
              <w:rPr>
                <w:rFonts w:ascii="Arial" w:hAnsi="Arial"/>
                <w:i/>
              </w:rPr>
            </w:pPr>
            <w:r w:rsidRPr="0079224E">
              <w:rPr>
                <w:rFonts w:ascii="Arial" w:hAnsi="Arial"/>
                <w:i/>
              </w:rPr>
              <w:t>(EU, U, EP</w:t>
            </w:r>
            <w:r w:rsidR="00583796" w:rsidRPr="00583796">
              <w:rPr>
                <w:rFonts w:ascii="Arial" w:hAnsi="Arial"/>
                <w:i/>
                <w:sz w:val="16"/>
                <w:szCs w:val="16"/>
              </w:rPr>
              <w:t>(1)</w:t>
            </w:r>
            <w:r w:rsidR="00583796">
              <w:rPr>
                <w:rFonts w:ascii="Arial" w:hAnsi="Arial"/>
                <w:i/>
              </w:rPr>
              <w:t>)</w:t>
            </w:r>
          </w:p>
        </w:tc>
      </w:tr>
      <w:tr w:rsidR="0079224E" w:rsidRPr="0079224E" w:rsidTr="00B91494">
        <w:tc>
          <w:tcPr>
            <w:tcW w:w="4860" w:type="dxa"/>
            <w:tcBorders>
              <w:top w:val="single" w:sz="2" w:space="0" w:color="auto"/>
              <w:left w:val="single" w:sz="12" w:space="0" w:color="auto"/>
              <w:bottom w:val="dotted" w:sz="6" w:space="0" w:color="auto"/>
              <w:right w:val="single" w:sz="2" w:space="0" w:color="auto"/>
            </w:tcBorders>
          </w:tcPr>
          <w:p w:rsidR="0079224E" w:rsidRPr="0079224E" w:rsidRDefault="0079224E" w:rsidP="0079224E">
            <w:pPr>
              <w:numPr>
                <w:ilvl w:val="12"/>
                <w:numId w:val="0"/>
              </w:numPr>
              <w:rPr>
                <w:rFonts w:ascii="Arial" w:hAnsi="Arial"/>
                <w:i/>
              </w:rPr>
            </w:pPr>
            <w:r w:rsidRPr="0079224E">
              <w:rPr>
                <w:rFonts w:ascii="Arial" w:hAnsi="Arial"/>
                <w:i/>
              </w:rPr>
              <w:t xml:space="preserve">          ouvrage a</w:t>
            </w:r>
          </w:p>
        </w:tc>
        <w:tc>
          <w:tcPr>
            <w:tcW w:w="2160" w:type="dxa"/>
            <w:gridSpan w:val="3"/>
            <w:tcBorders>
              <w:top w:val="single" w:sz="2" w:space="0" w:color="auto"/>
              <w:left w:val="single" w:sz="2" w:space="0" w:color="auto"/>
              <w:bottom w:val="dotted" w:sz="6" w:space="0" w:color="auto"/>
              <w:right w:val="nil"/>
            </w:tcBorders>
          </w:tcPr>
          <w:p w:rsidR="0079224E" w:rsidRPr="0079224E" w:rsidRDefault="0079224E" w:rsidP="0079224E">
            <w:pPr>
              <w:numPr>
                <w:ilvl w:val="12"/>
                <w:numId w:val="0"/>
              </w:numPr>
              <w:rPr>
                <w:rFonts w:ascii="Arial" w:hAnsi="Arial"/>
              </w:rPr>
            </w:pPr>
          </w:p>
        </w:tc>
        <w:tc>
          <w:tcPr>
            <w:tcW w:w="1202" w:type="dxa"/>
            <w:gridSpan w:val="2"/>
            <w:tcBorders>
              <w:top w:val="single" w:sz="2" w:space="0" w:color="auto"/>
              <w:left w:val="nil"/>
              <w:bottom w:val="dotted" w:sz="6" w:space="0" w:color="auto"/>
              <w:right w:val="nil"/>
            </w:tcBorders>
          </w:tcPr>
          <w:p w:rsidR="0079224E" w:rsidRPr="0079224E" w:rsidRDefault="0079224E" w:rsidP="0079224E">
            <w:pPr>
              <w:numPr>
                <w:ilvl w:val="12"/>
                <w:numId w:val="0"/>
              </w:numPr>
              <w:rPr>
                <w:rFonts w:ascii="Arial" w:hAnsi="Arial"/>
              </w:rPr>
            </w:pPr>
          </w:p>
        </w:tc>
        <w:tc>
          <w:tcPr>
            <w:tcW w:w="1498" w:type="dxa"/>
            <w:tcBorders>
              <w:top w:val="single" w:sz="2" w:space="0" w:color="auto"/>
              <w:left w:val="nil"/>
              <w:bottom w:val="dotted" w:sz="6" w:space="0" w:color="auto"/>
              <w:right w:val="single" w:sz="12" w:space="0" w:color="auto"/>
            </w:tcBorders>
          </w:tcPr>
          <w:p w:rsidR="0079224E" w:rsidRPr="0079224E" w:rsidRDefault="0079224E" w:rsidP="0079224E">
            <w:pPr>
              <w:numPr>
                <w:ilvl w:val="12"/>
                <w:numId w:val="0"/>
              </w:numPr>
              <w:rPr>
                <w:rFonts w:ascii="Arial" w:hAnsi="Arial"/>
              </w:rPr>
            </w:pPr>
          </w:p>
        </w:tc>
      </w:tr>
      <w:tr w:rsidR="0079224E" w:rsidRPr="0079224E" w:rsidTr="00B91494">
        <w:tc>
          <w:tcPr>
            <w:tcW w:w="4860" w:type="dxa"/>
            <w:tcBorders>
              <w:top w:val="dotted" w:sz="6" w:space="0" w:color="auto"/>
              <w:left w:val="single" w:sz="12" w:space="0" w:color="auto"/>
              <w:bottom w:val="single" w:sz="12" w:space="0" w:color="auto"/>
              <w:right w:val="single" w:sz="2" w:space="0" w:color="auto"/>
            </w:tcBorders>
          </w:tcPr>
          <w:p w:rsidR="0079224E" w:rsidRPr="0079224E" w:rsidRDefault="0079224E" w:rsidP="0079224E">
            <w:pPr>
              <w:numPr>
                <w:ilvl w:val="12"/>
                <w:numId w:val="0"/>
              </w:numPr>
              <w:rPr>
                <w:rFonts w:ascii="Arial" w:hAnsi="Arial"/>
                <w:i/>
              </w:rPr>
            </w:pPr>
            <w:r w:rsidRPr="0079224E">
              <w:rPr>
                <w:rFonts w:ascii="Arial" w:hAnsi="Arial"/>
                <w:i/>
              </w:rPr>
              <w:t xml:space="preserve">          ouvrage b…</w:t>
            </w:r>
          </w:p>
        </w:tc>
        <w:tc>
          <w:tcPr>
            <w:tcW w:w="2160" w:type="dxa"/>
            <w:gridSpan w:val="3"/>
            <w:tcBorders>
              <w:top w:val="dotted" w:sz="6" w:space="0" w:color="auto"/>
              <w:left w:val="single" w:sz="2" w:space="0" w:color="auto"/>
              <w:bottom w:val="single" w:sz="12" w:space="0" w:color="auto"/>
              <w:right w:val="nil"/>
            </w:tcBorders>
          </w:tcPr>
          <w:p w:rsidR="0079224E" w:rsidRPr="0079224E" w:rsidRDefault="0079224E" w:rsidP="0079224E">
            <w:pPr>
              <w:numPr>
                <w:ilvl w:val="12"/>
                <w:numId w:val="0"/>
              </w:numPr>
              <w:rPr>
                <w:rFonts w:ascii="Arial" w:hAnsi="Arial"/>
              </w:rPr>
            </w:pPr>
          </w:p>
        </w:tc>
        <w:tc>
          <w:tcPr>
            <w:tcW w:w="1202" w:type="dxa"/>
            <w:gridSpan w:val="2"/>
            <w:tcBorders>
              <w:top w:val="dotted" w:sz="6" w:space="0" w:color="auto"/>
              <w:left w:val="nil"/>
              <w:bottom w:val="single" w:sz="12" w:space="0" w:color="auto"/>
              <w:right w:val="nil"/>
            </w:tcBorders>
          </w:tcPr>
          <w:p w:rsidR="0079224E" w:rsidRPr="0079224E" w:rsidRDefault="0079224E" w:rsidP="0079224E">
            <w:pPr>
              <w:numPr>
                <w:ilvl w:val="12"/>
                <w:numId w:val="0"/>
              </w:numPr>
              <w:rPr>
                <w:rFonts w:ascii="Arial" w:hAnsi="Arial"/>
              </w:rPr>
            </w:pPr>
          </w:p>
        </w:tc>
        <w:tc>
          <w:tcPr>
            <w:tcW w:w="1498" w:type="dxa"/>
            <w:tcBorders>
              <w:top w:val="dotted" w:sz="6" w:space="0" w:color="auto"/>
              <w:left w:val="nil"/>
              <w:bottom w:val="single" w:sz="12" w:space="0" w:color="auto"/>
              <w:right w:val="single" w:sz="12" w:space="0" w:color="auto"/>
            </w:tcBorders>
          </w:tcPr>
          <w:p w:rsidR="0079224E" w:rsidRPr="0079224E" w:rsidRDefault="0079224E" w:rsidP="0079224E">
            <w:pPr>
              <w:numPr>
                <w:ilvl w:val="12"/>
                <w:numId w:val="0"/>
              </w:numPr>
              <w:rPr>
                <w:rFonts w:ascii="Arial" w:hAnsi="Arial"/>
              </w:rPr>
            </w:pPr>
          </w:p>
        </w:tc>
      </w:tr>
      <w:tr w:rsidR="0079224E" w:rsidRPr="0079224E" w:rsidTr="00B91494">
        <w:tc>
          <w:tcPr>
            <w:tcW w:w="4860" w:type="dxa"/>
            <w:tcBorders>
              <w:top w:val="single" w:sz="12" w:space="0" w:color="auto"/>
              <w:left w:val="single" w:sz="12" w:space="0" w:color="auto"/>
              <w:bottom w:val="single" w:sz="12" w:space="0" w:color="auto"/>
              <w:right w:val="single" w:sz="2" w:space="0" w:color="auto"/>
            </w:tcBorders>
          </w:tcPr>
          <w:p w:rsidR="0079224E" w:rsidRPr="0079224E" w:rsidRDefault="0079224E" w:rsidP="0079224E">
            <w:pPr>
              <w:numPr>
                <w:ilvl w:val="12"/>
                <w:numId w:val="0"/>
              </w:numPr>
              <w:rPr>
                <w:rFonts w:ascii="Arial" w:hAnsi="Arial"/>
              </w:rPr>
            </w:pPr>
            <w:r w:rsidRPr="0079224E">
              <w:rPr>
                <w:rFonts w:ascii="Arial" w:hAnsi="Arial"/>
              </w:rPr>
              <w:t>Surface active (m</w:t>
            </w:r>
            <w:r w:rsidRPr="00EF0CE0">
              <w:rPr>
                <w:rFonts w:ascii="Arial" w:hAnsi="Arial"/>
                <w:vertAlign w:val="superscript"/>
              </w:rPr>
              <w:t>2</w:t>
            </w:r>
            <w:r w:rsidRPr="0079224E">
              <w:rPr>
                <w:rFonts w:ascii="Arial" w:hAnsi="Arial"/>
              </w:rPr>
              <w:t>)</w:t>
            </w:r>
          </w:p>
        </w:tc>
        <w:tc>
          <w:tcPr>
            <w:tcW w:w="4860" w:type="dxa"/>
            <w:gridSpan w:val="6"/>
            <w:tcBorders>
              <w:top w:val="single" w:sz="12" w:space="0" w:color="auto"/>
              <w:left w:val="single" w:sz="2" w:space="0" w:color="auto"/>
              <w:bottom w:val="single" w:sz="12" w:space="0" w:color="auto"/>
              <w:right w:val="single" w:sz="12" w:space="0" w:color="auto"/>
            </w:tcBorders>
          </w:tcPr>
          <w:p w:rsidR="0079224E" w:rsidRPr="0079224E" w:rsidRDefault="0079224E" w:rsidP="0079224E">
            <w:pPr>
              <w:numPr>
                <w:ilvl w:val="12"/>
                <w:numId w:val="0"/>
              </w:numPr>
              <w:jc w:val="center"/>
              <w:rPr>
                <w:rFonts w:ascii="Arial" w:hAnsi="Arial"/>
                <w:i/>
              </w:rPr>
            </w:pPr>
          </w:p>
        </w:tc>
      </w:tr>
      <w:tr w:rsidR="00B91494" w:rsidRPr="0079224E" w:rsidTr="00B91494">
        <w:trPr>
          <w:trHeight w:val="345"/>
        </w:trPr>
        <w:tc>
          <w:tcPr>
            <w:tcW w:w="4860" w:type="dxa"/>
            <w:vMerge w:val="restart"/>
            <w:tcBorders>
              <w:top w:val="single" w:sz="12" w:space="0" w:color="auto"/>
              <w:left w:val="single" w:sz="12" w:space="0" w:color="auto"/>
              <w:right w:val="single" w:sz="2" w:space="0" w:color="auto"/>
            </w:tcBorders>
          </w:tcPr>
          <w:p w:rsidR="00B91494" w:rsidRPr="0079224E" w:rsidRDefault="00B91494" w:rsidP="0079224E">
            <w:pPr>
              <w:numPr>
                <w:ilvl w:val="12"/>
                <w:numId w:val="0"/>
              </w:numPr>
              <w:rPr>
                <w:rFonts w:ascii="Arial" w:hAnsi="Arial"/>
              </w:rPr>
            </w:pPr>
            <w:r>
              <w:rPr>
                <w:rFonts w:ascii="Arial" w:hAnsi="Arial"/>
              </w:rPr>
              <w:t xml:space="preserve">Classement des points de surverse du réseauselon l’arrêté du 21/07/15 </w:t>
            </w:r>
            <w:r w:rsidRPr="0079224E">
              <w:rPr>
                <w:rFonts w:ascii="Arial" w:hAnsi="Arial"/>
              </w:rPr>
              <w:t>(déversoirs d’orage, trop-pleins de PR</w:t>
            </w:r>
            <w:r w:rsidR="00EF0CE0">
              <w:rPr>
                <w:rFonts w:ascii="Arial" w:hAnsi="Arial"/>
              </w:rPr>
              <w:t>, etc.</w:t>
            </w:r>
            <w:r>
              <w:rPr>
                <w:rFonts w:ascii="Arial" w:hAnsi="Arial"/>
              </w:rPr>
              <w:t>,  y compris sur réseau séparatif</w:t>
            </w:r>
            <w:r w:rsidRPr="0079224E">
              <w:rPr>
                <w:rFonts w:ascii="Arial" w:hAnsi="Arial"/>
              </w:rPr>
              <w:t>…) :</w:t>
            </w:r>
          </w:p>
        </w:tc>
        <w:tc>
          <w:tcPr>
            <w:tcW w:w="4860" w:type="dxa"/>
            <w:gridSpan w:val="6"/>
            <w:tcBorders>
              <w:top w:val="single" w:sz="12" w:space="0" w:color="auto"/>
              <w:left w:val="single" w:sz="2" w:space="0" w:color="auto"/>
              <w:bottom w:val="dotted" w:sz="4" w:space="0" w:color="auto"/>
              <w:right w:val="single" w:sz="12" w:space="0" w:color="auto"/>
            </w:tcBorders>
          </w:tcPr>
          <w:p w:rsidR="00B91494" w:rsidRPr="0079224E" w:rsidRDefault="00B91494" w:rsidP="0079224E">
            <w:pPr>
              <w:numPr>
                <w:ilvl w:val="12"/>
                <w:numId w:val="0"/>
              </w:numPr>
              <w:jc w:val="center"/>
              <w:rPr>
                <w:rFonts w:ascii="Arial" w:hAnsi="Arial"/>
                <w:i/>
              </w:rPr>
            </w:pPr>
            <w:r w:rsidRPr="0079224E">
              <w:rPr>
                <w:rFonts w:ascii="Arial" w:hAnsi="Arial"/>
                <w:i/>
              </w:rPr>
              <w:t>Nombre d’unités :</w:t>
            </w:r>
          </w:p>
        </w:tc>
      </w:tr>
      <w:tr w:rsidR="00B91494" w:rsidRPr="0079224E" w:rsidTr="00B91494">
        <w:trPr>
          <w:trHeight w:val="345"/>
        </w:trPr>
        <w:tc>
          <w:tcPr>
            <w:tcW w:w="4860" w:type="dxa"/>
            <w:vMerge/>
            <w:tcBorders>
              <w:left w:val="single" w:sz="12" w:space="0" w:color="auto"/>
              <w:bottom w:val="single" w:sz="2" w:space="0" w:color="auto"/>
              <w:right w:val="single" w:sz="2" w:space="0" w:color="auto"/>
            </w:tcBorders>
          </w:tcPr>
          <w:p w:rsidR="00B91494" w:rsidRDefault="00B91494" w:rsidP="0079224E">
            <w:pPr>
              <w:numPr>
                <w:ilvl w:val="12"/>
                <w:numId w:val="0"/>
              </w:numPr>
              <w:rPr>
                <w:rFonts w:ascii="Arial" w:hAnsi="Arial"/>
              </w:rPr>
            </w:pPr>
          </w:p>
        </w:tc>
        <w:tc>
          <w:tcPr>
            <w:tcW w:w="1620" w:type="dxa"/>
            <w:tcBorders>
              <w:top w:val="dotted" w:sz="4" w:space="0" w:color="auto"/>
              <w:left w:val="single" w:sz="2" w:space="0" w:color="auto"/>
              <w:bottom w:val="single" w:sz="2" w:space="0" w:color="auto"/>
              <w:right w:val="dotted" w:sz="4" w:space="0" w:color="auto"/>
            </w:tcBorders>
          </w:tcPr>
          <w:p w:rsidR="00B91494" w:rsidRPr="0079224E" w:rsidRDefault="00B91494" w:rsidP="0079224E">
            <w:pPr>
              <w:numPr>
                <w:ilvl w:val="12"/>
                <w:numId w:val="0"/>
              </w:numPr>
              <w:jc w:val="center"/>
              <w:rPr>
                <w:rFonts w:ascii="Arial" w:hAnsi="Arial"/>
                <w:i/>
              </w:rPr>
            </w:pPr>
            <w:r>
              <w:rPr>
                <w:rFonts w:ascii="Arial" w:hAnsi="Arial"/>
                <w:i/>
              </w:rPr>
              <w:t>Séparatif EU</w:t>
            </w:r>
          </w:p>
        </w:tc>
        <w:tc>
          <w:tcPr>
            <w:tcW w:w="1620" w:type="dxa"/>
            <w:gridSpan w:val="3"/>
            <w:tcBorders>
              <w:top w:val="dotted" w:sz="4" w:space="0" w:color="auto"/>
              <w:left w:val="dotted" w:sz="4" w:space="0" w:color="auto"/>
              <w:bottom w:val="single" w:sz="2" w:space="0" w:color="auto"/>
              <w:right w:val="dotted" w:sz="4" w:space="0" w:color="auto"/>
            </w:tcBorders>
          </w:tcPr>
          <w:p w:rsidR="00B91494" w:rsidRPr="0079224E" w:rsidRDefault="00B91494" w:rsidP="0079224E">
            <w:pPr>
              <w:numPr>
                <w:ilvl w:val="12"/>
                <w:numId w:val="0"/>
              </w:numPr>
              <w:jc w:val="center"/>
              <w:rPr>
                <w:rFonts w:ascii="Arial" w:hAnsi="Arial"/>
                <w:i/>
              </w:rPr>
            </w:pPr>
            <w:r>
              <w:rPr>
                <w:rFonts w:ascii="Arial" w:hAnsi="Arial"/>
                <w:i/>
              </w:rPr>
              <w:t>Unitaire</w:t>
            </w:r>
          </w:p>
        </w:tc>
        <w:tc>
          <w:tcPr>
            <w:tcW w:w="1620" w:type="dxa"/>
            <w:gridSpan w:val="2"/>
            <w:tcBorders>
              <w:top w:val="dotted" w:sz="4" w:space="0" w:color="auto"/>
              <w:left w:val="dotted" w:sz="4" w:space="0" w:color="auto"/>
              <w:bottom w:val="single" w:sz="2" w:space="0" w:color="auto"/>
              <w:right w:val="single" w:sz="12" w:space="0" w:color="auto"/>
            </w:tcBorders>
          </w:tcPr>
          <w:p w:rsidR="00B91494" w:rsidRPr="0079224E" w:rsidRDefault="00B91494" w:rsidP="0079224E">
            <w:pPr>
              <w:numPr>
                <w:ilvl w:val="12"/>
                <w:numId w:val="0"/>
              </w:numPr>
              <w:jc w:val="center"/>
              <w:rPr>
                <w:rFonts w:ascii="Arial" w:hAnsi="Arial"/>
                <w:i/>
              </w:rPr>
            </w:pPr>
            <w:r>
              <w:rPr>
                <w:rFonts w:ascii="Arial" w:hAnsi="Arial"/>
                <w:i/>
              </w:rPr>
              <w:t>Total</w:t>
            </w:r>
          </w:p>
        </w:tc>
      </w:tr>
      <w:tr w:rsidR="00B91494" w:rsidRPr="0079224E" w:rsidTr="00B91494">
        <w:tc>
          <w:tcPr>
            <w:tcW w:w="4860" w:type="dxa"/>
            <w:tcBorders>
              <w:top w:val="single" w:sz="2" w:space="0" w:color="auto"/>
              <w:left w:val="single" w:sz="12" w:space="0" w:color="auto"/>
              <w:bottom w:val="dotted" w:sz="6" w:space="0" w:color="auto"/>
              <w:right w:val="single" w:sz="2" w:space="0" w:color="auto"/>
            </w:tcBorders>
          </w:tcPr>
          <w:p w:rsidR="00B91494" w:rsidRPr="0079224E" w:rsidRDefault="00B91494" w:rsidP="0079224E">
            <w:pPr>
              <w:numPr>
                <w:ilvl w:val="12"/>
                <w:numId w:val="0"/>
              </w:numPr>
              <w:rPr>
                <w:rFonts w:ascii="Arial" w:hAnsi="Arial"/>
                <w:i/>
              </w:rPr>
            </w:pPr>
            <w:r w:rsidRPr="0079224E">
              <w:rPr>
                <w:rFonts w:ascii="Arial" w:hAnsi="Arial"/>
                <w:i/>
              </w:rPr>
              <w:t xml:space="preserve">   nombre total de surversesau droit desquelles circule une charge supérieure ou égale à 120 kg/j</w:t>
            </w:r>
            <w:r>
              <w:rPr>
                <w:rFonts w:ascii="Arial" w:hAnsi="Arial"/>
                <w:i/>
              </w:rPr>
              <w:t xml:space="preserve"> de DBO5 par temps sec :</w:t>
            </w:r>
          </w:p>
        </w:tc>
        <w:tc>
          <w:tcPr>
            <w:tcW w:w="1620" w:type="dxa"/>
            <w:tcBorders>
              <w:top w:val="single" w:sz="2" w:space="0" w:color="auto"/>
              <w:left w:val="single" w:sz="2" w:space="0" w:color="auto"/>
              <w:bottom w:val="dotted" w:sz="6" w:space="0" w:color="auto"/>
              <w:right w:val="dotted" w:sz="4" w:space="0" w:color="auto"/>
            </w:tcBorders>
          </w:tcPr>
          <w:p w:rsidR="00B91494" w:rsidRPr="0079224E" w:rsidRDefault="00B91494" w:rsidP="0079224E">
            <w:pPr>
              <w:numPr>
                <w:ilvl w:val="12"/>
                <w:numId w:val="0"/>
              </w:numPr>
              <w:rPr>
                <w:rFonts w:ascii="Arial" w:hAnsi="Arial"/>
              </w:rPr>
            </w:pPr>
          </w:p>
        </w:tc>
        <w:tc>
          <w:tcPr>
            <w:tcW w:w="1620" w:type="dxa"/>
            <w:gridSpan w:val="3"/>
            <w:tcBorders>
              <w:top w:val="single" w:sz="2" w:space="0" w:color="auto"/>
              <w:left w:val="dotted" w:sz="4" w:space="0" w:color="auto"/>
              <w:bottom w:val="dotted" w:sz="6" w:space="0" w:color="auto"/>
              <w:right w:val="dotted" w:sz="4" w:space="0" w:color="auto"/>
            </w:tcBorders>
          </w:tcPr>
          <w:p w:rsidR="00B91494" w:rsidRPr="0079224E" w:rsidRDefault="00B91494" w:rsidP="0079224E">
            <w:pPr>
              <w:numPr>
                <w:ilvl w:val="12"/>
                <w:numId w:val="0"/>
              </w:numPr>
              <w:rPr>
                <w:rFonts w:ascii="Arial" w:hAnsi="Arial"/>
              </w:rPr>
            </w:pPr>
          </w:p>
        </w:tc>
        <w:tc>
          <w:tcPr>
            <w:tcW w:w="1620" w:type="dxa"/>
            <w:gridSpan w:val="2"/>
            <w:tcBorders>
              <w:top w:val="single" w:sz="2" w:space="0" w:color="auto"/>
              <w:left w:val="dotted" w:sz="4" w:space="0" w:color="auto"/>
              <w:bottom w:val="dotted" w:sz="6" w:space="0" w:color="auto"/>
              <w:right w:val="single" w:sz="12" w:space="0" w:color="auto"/>
            </w:tcBorders>
          </w:tcPr>
          <w:p w:rsidR="00B91494" w:rsidRPr="0079224E" w:rsidRDefault="00B91494" w:rsidP="0079224E">
            <w:pPr>
              <w:numPr>
                <w:ilvl w:val="12"/>
                <w:numId w:val="0"/>
              </w:numPr>
              <w:rPr>
                <w:rFonts w:ascii="Arial" w:hAnsi="Arial"/>
              </w:rPr>
            </w:pPr>
          </w:p>
        </w:tc>
      </w:tr>
      <w:tr w:rsidR="00B91494" w:rsidRPr="0079224E" w:rsidTr="00B91494">
        <w:tc>
          <w:tcPr>
            <w:tcW w:w="4860" w:type="dxa"/>
            <w:tcBorders>
              <w:top w:val="dotted" w:sz="6" w:space="0" w:color="auto"/>
              <w:left w:val="single" w:sz="12" w:space="0" w:color="auto"/>
              <w:bottom w:val="dotted" w:sz="6" w:space="0" w:color="auto"/>
              <w:right w:val="single" w:sz="2" w:space="0" w:color="auto"/>
            </w:tcBorders>
          </w:tcPr>
          <w:p w:rsidR="00B91494" w:rsidRPr="0079224E" w:rsidRDefault="00B91494" w:rsidP="0079224E">
            <w:pPr>
              <w:numPr>
                <w:ilvl w:val="12"/>
                <w:numId w:val="0"/>
              </w:numPr>
              <w:rPr>
                <w:rFonts w:ascii="Arial" w:hAnsi="Arial"/>
                <w:i/>
              </w:rPr>
            </w:pPr>
            <w:r w:rsidRPr="0079224E">
              <w:rPr>
                <w:rFonts w:ascii="Arial" w:hAnsi="Arial"/>
                <w:i/>
              </w:rPr>
              <w:t xml:space="preserve">   nombre de surverses au droit desquelles circule une charge supérieure ou égale à 120 kg/j et inférieure à 600 </w:t>
            </w:r>
            <w:r>
              <w:rPr>
                <w:rFonts w:ascii="Arial" w:hAnsi="Arial"/>
                <w:i/>
              </w:rPr>
              <w:t>kg de DBO5/j par temps sec  :</w:t>
            </w:r>
          </w:p>
        </w:tc>
        <w:tc>
          <w:tcPr>
            <w:tcW w:w="1620" w:type="dxa"/>
            <w:tcBorders>
              <w:top w:val="dotted" w:sz="6" w:space="0" w:color="auto"/>
              <w:left w:val="single" w:sz="2" w:space="0" w:color="auto"/>
              <w:bottom w:val="dotted" w:sz="6" w:space="0" w:color="auto"/>
              <w:right w:val="dotted" w:sz="4" w:space="0" w:color="auto"/>
            </w:tcBorders>
          </w:tcPr>
          <w:p w:rsidR="00B91494" w:rsidRPr="0079224E" w:rsidRDefault="00B91494" w:rsidP="0079224E">
            <w:pPr>
              <w:numPr>
                <w:ilvl w:val="12"/>
                <w:numId w:val="0"/>
              </w:numPr>
              <w:rPr>
                <w:rFonts w:ascii="Arial" w:hAnsi="Arial"/>
              </w:rPr>
            </w:pPr>
          </w:p>
        </w:tc>
        <w:tc>
          <w:tcPr>
            <w:tcW w:w="1620" w:type="dxa"/>
            <w:gridSpan w:val="3"/>
            <w:tcBorders>
              <w:top w:val="dotted" w:sz="6" w:space="0" w:color="auto"/>
              <w:left w:val="dotted" w:sz="4" w:space="0" w:color="auto"/>
              <w:bottom w:val="dotted" w:sz="6" w:space="0" w:color="auto"/>
              <w:right w:val="dotted" w:sz="4" w:space="0" w:color="auto"/>
            </w:tcBorders>
          </w:tcPr>
          <w:p w:rsidR="00B91494" w:rsidRPr="0079224E" w:rsidRDefault="00B91494" w:rsidP="0079224E">
            <w:pPr>
              <w:numPr>
                <w:ilvl w:val="12"/>
                <w:numId w:val="0"/>
              </w:numPr>
              <w:rPr>
                <w:rFonts w:ascii="Arial" w:hAnsi="Arial"/>
              </w:rPr>
            </w:pPr>
          </w:p>
        </w:tc>
        <w:tc>
          <w:tcPr>
            <w:tcW w:w="1620" w:type="dxa"/>
            <w:gridSpan w:val="2"/>
            <w:tcBorders>
              <w:top w:val="dotted" w:sz="6" w:space="0" w:color="auto"/>
              <w:left w:val="dotted" w:sz="4" w:space="0" w:color="auto"/>
              <w:bottom w:val="dotted" w:sz="6" w:space="0" w:color="auto"/>
              <w:right w:val="single" w:sz="12" w:space="0" w:color="auto"/>
            </w:tcBorders>
          </w:tcPr>
          <w:p w:rsidR="00B91494" w:rsidRPr="0079224E" w:rsidRDefault="00B91494" w:rsidP="0079224E">
            <w:pPr>
              <w:numPr>
                <w:ilvl w:val="12"/>
                <w:numId w:val="0"/>
              </w:numPr>
              <w:rPr>
                <w:rFonts w:ascii="Arial" w:hAnsi="Arial"/>
              </w:rPr>
            </w:pPr>
          </w:p>
        </w:tc>
      </w:tr>
      <w:tr w:rsidR="00B91494" w:rsidRPr="0079224E" w:rsidTr="00B91494">
        <w:trPr>
          <w:trHeight w:val="833"/>
        </w:trPr>
        <w:tc>
          <w:tcPr>
            <w:tcW w:w="4860" w:type="dxa"/>
            <w:tcBorders>
              <w:top w:val="dotted" w:sz="6" w:space="0" w:color="auto"/>
              <w:left w:val="single" w:sz="12" w:space="0" w:color="auto"/>
              <w:bottom w:val="single" w:sz="12" w:space="0" w:color="auto"/>
              <w:right w:val="single" w:sz="2" w:space="0" w:color="auto"/>
            </w:tcBorders>
          </w:tcPr>
          <w:p w:rsidR="00B91494" w:rsidRPr="0079224E" w:rsidRDefault="00B91494" w:rsidP="0079224E">
            <w:pPr>
              <w:numPr>
                <w:ilvl w:val="12"/>
                <w:numId w:val="0"/>
              </w:numPr>
              <w:rPr>
                <w:rFonts w:ascii="Arial" w:hAnsi="Arial"/>
              </w:rPr>
            </w:pPr>
            <w:r w:rsidRPr="0079224E">
              <w:rPr>
                <w:rFonts w:ascii="Arial" w:hAnsi="Arial"/>
                <w:i/>
              </w:rPr>
              <w:t xml:space="preserve">   nombre de surverses au droit desquelles circule une charge supérieure ou égale à 600 kg </w:t>
            </w:r>
            <w:r>
              <w:rPr>
                <w:rFonts w:ascii="Arial" w:hAnsi="Arial"/>
                <w:i/>
              </w:rPr>
              <w:t xml:space="preserve">de </w:t>
            </w:r>
            <w:r w:rsidRPr="0079224E">
              <w:rPr>
                <w:rFonts w:ascii="Arial" w:hAnsi="Arial"/>
                <w:i/>
              </w:rPr>
              <w:t>DBO5/j par temps sec</w:t>
            </w:r>
            <w:r>
              <w:rPr>
                <w:rFonts w:ascii="Arial" w:hAnsi="Arial"/>
                <w:i/>
              </w:rPr>
              <w:t> :</w:t>
            </w:r>
          </w:p>
        </w:tc>
        <w:tc>
          <w:tcPr>
            <w:tcW w:w="1620" w:type="dxa"/>
            <w:tcBorders>
              <w:top w:val="dotted" w:sz="6" w:space="0" w:color="auto"/>
              <w:left w:val="single" w:sz="2" w:space="0" w:color="auto"/>
              <w:bottom w:val="single" w:sz="12" w:space="0" w:color="auto"/>
              <w:right w:val="dotted" w:sz="4" w:space="0" w:color="auto"/>
            </w:tcBorders>
          </w:tcPr>
          <w:p w:rsidR="00B91494" w:rsidRPr="0079224E" w:rsidRDefault="00B91494" w:rsidP="0079224E">
            <w:pPr>
              <w:numPr>
                <w:ilvl w:val="12"/>
                <w:numId w:val="0"/>
              </w:numPr>
              <w:rPr>
                <w:rFonts w:ascii="Arial" w:hAnsi="Arial"/>
              </w:rPr>
            </w:pPr>
          </w:p>
        </w:tc>
        <w:tc>
          <w:tcPr>
            <w:tcW w:w="1620" w:type="dxa"/>
            <w:gridSpan w:val="3"/>
            <w:tcBorders>
              <w:top w:val="dotted" w:sz="6" w:space="0" w:color="auto"/>
              <w:left w:val="dotted" w:sz="4" w:space="0" w:color="auto"/>
              <w:bottom w:val="single" w:sz="12" w:space="0" w:color="auto"/>
              <w:right w:val="dotted" w:sz="4" w:space="0" w:color="auto"/>
            </w:tcBorders>
          </w:tcPr>
          <w:p w:rsidR="00B91494" w:rsidRPr="0079224E" w:rsidRDefault="00B91494" w:rsidP="0079224E">
            <w:pPr>
              <w:numPr>
                <w:ilvl w:val="12"/>
                <w:numId w:val="0"/>
              </w:numPr>
              <w:rPr>
                <w:rFonts w:ascii="Arial" w:hAnsi="Arial"/>
              </w:rPr>
            </w:pPr>
          </w:p>
        </w:tc>
        <w:tc>
          <w:tcPr>
            <w:tcW w:w="1620" w:type="dxa"/>
            <w:gridSpan w:val="2"/>
            <w:tcBorders>
              <w:top w:val="dotted" w:sz="6" w:space="0" w:color="auto"/>
              <w:left w:val="dotted" w:sz="4" w:space="0" w:color="auto"/>
              <w:bottom w:val="single" w:sz="12" w:space="0" w:color="auto"/>
              <w:right w:val="single" w:sz="12" w:space="0" w:color="auto"/>
            </w:tcBorders>
          </w:tcPr>
          <w:p w:rsidR="00B91494" w:rsidRPr="0079224E" w:rsidRDefault="00B91494" w:rsidP="0079224E">
            <w:pPr>
              <w:numPr>
                <w:ilvl w:val="12"/>
                <w:numId w:val="0"/>
              </w:numPr>
              <w:rPr>
                <w:rFonts w:ascii="Arial" w:hAnsi="Arial"/>
              </w:rPr>
            </w:pPr>
          </w:p>
        </w:tc>
      </w:tr>
    </w:tbl>
    <w:p w:rsidR="0079224E" w:rsidRPr="0079224E" w:rsidRDefault="000F00ED" w:rsidP="0079224E">
      <w:pPr>
        <w:numPr>
          <w:ilvl w:val="12"/>
          <w:numId w:val="0"/>
        </w:numPr>
        <w:ind w:right="432"/>
        <w:rPr>
          <w:rFonts w:ascii="Arial" w:hAnsi="Arial"/>
          <w:i/>
          <w:sz w:val="18"/>
        </w:rPr>
      </w:pPr>
      <w:r>
        <w:rPr>
          <w:rFonts w:ascii="Arial" w:hAnsi="Arial"/>
          <w:i/>
          <w:sz w:val="18"/>
        </w:rPr>
        <w:t xml:space="preserve">(1) </w:t>
      </w:r>
      <w:r w:rsidR="0079224E" w:rsidRPr="0079224E">
        <w:rPr>
          <w:rFonts w:ascii="Arial" w:hAnsi="Arial"/>
          <w:i/>
          <w:sz w:val="18"/>
        </w:rPr>
        <w:t>certains bassins implantés sur un réseau eaux pluviales (EP) en amont du réseau unitaire peuvent être pris en compte s’ils ne se limitent pas à l’écrêtement des pluies exceptionnelles et fonctionnent également pour les pluies courantes.</w:t>
      </w:r>
    </w:p>
    <w:p w:rsidR="0079224E" w:rsidRPr="0079224E" w:rsidRDefault="0079224E" w:rsidP="0079224E">
      <w:pPr>
        <w:numPr>
          <w:ilvl w:val="12"/>
          <w:numId w:val="0"/>
        </w:numPr>
        <w:rPr>
          <w:rFonts w:ascii="Arial" w:hAnsi="Arial"/>
          <w:i/>
          <w:sz w:val="18"/>
        </w:rPr>
      </w:pPr>
      <w:r w:rsidRPr="0079224E">
        <w:rPr>
          <w:rFonts w:ascii="Arial" w:hAnsi="Arial"/>
          <w:i/>
          <w:sz w:val="18"/>
        </w:rPr>
        <w:t xml:space="preserve">(2) mentionner si l’ouvrage se trouve dans l’enceinte de la station </w:t>
      </w:r>
      <w:r w:rsidR="00F7304C">
        <w:rPr>
          <w:rFonts w:ascii="Arial" w:hAnsi="Arial"/>
          <w:i/>
          <w:sz w:val="18"/>
        </w:rPr>
        <w:t>de traitement</w:t>
      </w:r>
      <w:r w:rsidRPr="0079224E">
        <w:rPr>
          <w:rFonts w:ascii="Arial" w:hAnsi="Arial"/>
          <w:i/>
          <w:sz w:val="18"/>
        </w:rPr>
        <w:t>.</w:t>
      </w:r>
    </w:p>
    <w:p w:rsidR="0079224E" w:rsidRPr="0079224E" w:rsidRDefault="0079224E" w:rsidP="0079224E">
      <w:pPr>
        <w:numPr>
          <w:ilvl w:val="12"/>
          <w:numId w:val="0"/>
        </w:numPr>
        <w:rPr>
          <w:rFonts w:ascii="Arial" w:hAnsi="Arial"/>
        </w:rPr>
      </w:pPr>
    </w:p>
    <w:p w:rsidR="0079224E" w:rsidRPr="0079224E" w:rsidRDefault="0079224E" w:rsidP="0079224E">
      <w:pPr>
        <w:numPr>
          <w:ilvl w:val="12"/>
          <w:numId w:val="0"/>
        </w:numPr>
        <w:rPr>
          <w:rFonts w:ascii="Arial" w:hAnsi="Arial"/>
        </w:rPr>
      </w:pPr>
    </w:p>
    <w:p w:rsidR="0079224E" w:rsidRPr="0079224E" w:rsidRDefault="0079224E" w:rsidP="0079224E">
      <w:pPr>
        <w:numPr>
          <w:ilvl w:val="12"/>
          <w:numId w:val="0"/>
        </w:numPr>
        <w:rPr>
          <w:rFonts w:ascii="Arial" w:hAnsi="Arial"/>
        </w:rPr>
        <w:sectPr w:rsidR="0079224E" w:rsidRPr="0079224E" w:rsidSect="00B22B0B">
          <w:pgSz w:w="11906" w:h="16838"/>
          <w:pgMar w:top="1417" w:right="1417" w:bottom="1417" w:left="1417" w:header="708" w:footer="708" w:gutter="0"/>
          <w:cols w:space="708"/>
        </w:sectPr>
      </w:pPr>
    </w:p>
    <w:p w:rsidR="008955E4" w:rsidRDefault="008955E4" w:rsidP="00583796">
      <w:pPr>
        <w:numPr>
          <w:ilvl w:val="12"/>
          <w:numId w:val="0"/>
        </w:numPr>
        <w:jc w:val="center"/>
        <w:rPr>
          <w:rFonts w:ascii="Arial" w:hAnsi="Arial"/>
          <w:b/>
        </w:rPr>
      </w:pPr>
      <w:r>
        <w:rPr>
          <w:rFonts w:ascii="Arial" w:hAnsi="Arial"/>
          <w:b/>
        </w:rPr>
        <w:lastRenderedPageBreak/>
        <w:t>Annexe suite</w:t>
      </w:r>
    </w:p>
    <w:p w:rsidR="00583796" w:rsidRPr="002F02B1" w:rsidRDefault="00B30909" w:rsidP="00583796">
      <w:pPr>
        <w:numPr>
          <w:ilvl w:val="12"/>
          <w:numId w:val="0"/>
        </w:numPr>
        <w:jc w:val="center"/>
        <w:rPr>
          <w:rFonts w:ascii="Arial" w:hAnsi="Arial"/>
          <w:b/>
        </w:rPr>
      </w:pPr>
      <w:r w:rsidRPr="002F02B1">
        <w:rPr>
          <w:rFonts w:ascii="Arial" w:hAnsi="Arial"/>
          <w:b/>
        </w:rPr>
        <w:t>Géo localisation</w:t>
      </w:r>
      <w:r w:rsidR="00DB1768" w:rsidRPr="002F02B1">
        <w:rPr>
          <w:rFonts w:ascii="Arial" w:hAnsi="Arial"/>
          <w:b/>
        </w:rPr>
        <w:t xml:space="preserve"> des points de rejet</w:t>
      </w:r>
      <w:r w:rsidR="00583796" w:rsidRPr="002F02B1">
        <w:rPr>
          <w:rFonts w:ascii="Arial" w:hAnsi="Arial"/>
          <w:b/>
        </w:rPr>
        <w:t xml:space="preserve"> du réseau</w:t>
      </w:r>
      <w:r w:rsidR="008955E4">
        <w:rPr>
          <w:rFonts w:ascii="Arial" w:hAnsi="Arial"/>
          <w:b/>
        </w:rPr>
        <w:t xml:space="preserve"> et flux de pollutions déversés</w:t>
      </w:r>
    </w:p>
    <w:p w:rsidR="00583796" w:rsidRDefault="00583796" w:rsidP="0079224E">
      <w:pPr>
        <w:numPr>
          <w:ilvl w:val="12"/>
          <w:numId w:val="0"/>
        </w:numPr>
        <w:rPr>
          <w:rFonts w:ascii="Arial" w:hAnsi="Arial"/>
          <w:u w:val="single"/>
        </w:rPr>
      </w:pPr>
    </w:p>
    <w:p w:rsidR="00583796" w:rsidRDefault="00583796" w:rsidP="0079224E">
      <w:pPr>
        <w:numPr>
          <w:ilvl w:val="12"/>
          <w:numId w:val="0"/>
        </w:numPr>
        <w:rPr>
          <w:rFonts w:ascii="Arial" w:hAnsi="Arial"/>
          <w:u w:val="single"/>
        </w:rPr>
      </w:pPr>
    </w:p>
    <w:p w:rsidR="00583796" w:rsidRDefault="00583796" w:rsidP="0079224E">
      <w:pPr>
        <w:numPr>
          <w:ilvl w:val="12"/>
          <w:numId w:val="0"/>
        </w:numPr>
        <w:rPr>
          <w:rFonts w:ascii="Arial" w:hAnsi="Arial"/>
          <w:u w:val="single"/>
        </w:rPr>
      </w:pPr>
    </w:p>
    <w:p w:rsidR="0079224E" w:rsidRPr="0079224E" w:rsidRDefault="0079224E" w:rsidP="0079224E">
      <w:pPr>
        <w:numPr>
          <w:ilvl w:val="12"/>
          <w:numId w:val="0"/>
        </w:numPr>
        <w:rPr>
          <w:rFonts w:ascii="Arial" w:hAnsi="Arial"/>
        </w:rPr>
      </w:pPr>
      <w:r>
        <w:rPr>
          <w:rFonts w:ascii="Arial" w:hAnsi="Arial"/>
          <w:u w:val="single"/>
        </w:rPr>
        <w:t>Références</w:t>
      </w:r>
      <w:r w:rsidRPr="0079224E">
        <w:rPr>
          <w:rFonts w:ascii="Arial" w:hAnsi="Arial"/>
          <w:u w:val="single"/>
        </w:rPr>
        <w:t xml:space="preserve"> et coordonnées Lambert</w:t>
      </w:r>
      <w:r w:rsidRPr="0079224E">
        <w:rPr>
          <w:rFonts w:ascii="Arial" w:hAnsi="Arial"/>
        </w:rPr>
        <w:t> :</w:t>
      </w:r>
    </w:p>
    <w:p w:rsidR="0079224E" w:rsidRPr="0079224E" w:rsidRDefault="0079224E" w:rsidP="0079224E">
      <w:pPr>
        <w:numPr>
          <w:ilvl w:val="12"/>
          <w:numId w:val="0"/>
        </w:numPr>
        <w:rPr>
          <w:rFonts w:ascii="Arial" w:hAnsi="Arial"/>
        </w:rPr>
      </w:pPr>
    </w:p>
    <w:p w:rsidR="0079224E" w:rsidRDefault="0079224E" w:rsidP="008E470C">
      <w:pPr>
        <w:numPr>
          <w:ilvl w:val="0"/>
          <w:numId w:val="15"/>
        </w:numPr>
        <w:tabs>
          <w:tab w:val="left" w:pos="360"/>
        </w:tabs>
        <w:rPr>
          <w:rFonts w:ascii="Arial" w:hAnsi="Arial"/>
        </w:rPr>
      </w:pPr>
      <w:r w:rsidRPr="0079224E">
        <w:rPr>
          <w:rFonts w:ascii="Arial" w:hAnsi="Arial"/>
          <w:u w:val="single"/>
        </w:rPr>
        <w:t>des points de surverses</w:t>
      </w:r>
      <w:r w:rsidRPr="0079224E">
        <w:rPr>
          <w:rFonts w:ascii="Arial" w:hAnsi="Arial"/>
          <w:sz w:val="16"/>
          <w:szCs w:val="16"/>
        </w:rPr>
        <w:t>(1)</w:t>
      </w:r>
      <w:r w:rsidRPr="0079224E">
        <w:rPr>
          <w:rFonts w:ascii="Arial" w:hAnsi="Arial"/>
        </w:rPr>
        <w:t xml:space="preserve"> au droit desquels circule une charge supérieure ou égale à 120 kg DBO5 par temps sec </w:t>
      </w:r>
      <w:r w:rsidRPr="0079224E">
        <w:rPr>
          <w:rFonts w:ascii="Arial" w:hAnsi="Arial"/>
          <w:u w:val="single"/>
        </w:rPr>
        <w:t>et</w:t>
      </w:r>
      <w:r w:rsidRPr="0079224E">
        <w:rPr>
          <w:rFonts w:ascii="Arial" w:hAnsi="Arial"/>
        </w:rPr>
        <w:t xml:space="preserve"> des points équipés ou devant être équipés d’une métrologie dans le cadre de l’autosurveillance réglementaire (autre que télésurveillance),</w:t>
      </w:r>
    </w:p>
    <w:p w:rsidR="00DB1768" w:rsidRPr="0079224E" w:rsidRDefault="00DB1768" w:rsidP="00DB1768">
      <w:pPr>
        <w:tabs>
          <w:tab w:val="left" w:pos="360"/>
        </w:tabs>
        <w:ind w:left="360"/>
        <w:rPr>
          <w:rFonts w:ascii="Arial" w:hAnsi="Arial"/>
        </w:rPr>
      </w:pPr>
    </w:p>
    <w:p w:rsidR="0079224E" w:rsidRPr="0079224E" w:rsidRDefault="0079224E" w:rsidP="008E470C">
      <w:pPr>
        <w:numPr>
          <w:ilvl w:val="0"/>
          <w:numId w:val="15"/>
        </w:numPr>
        <w:tabs>
          <w:tab w:val="left" w:pos="360"/>
        </w:tabs>
        <w:rPr>
          <w:rFonts w:ascii="Arial" w:hAnsi="Arial"/>
        </w:rPr>
      </w:pPr>
      <w:r w:rsidRPr="0079224E">
        <w:rPr>
          <w:rFonts w:ascii="Arial" w:hAnsi="Arial"/>
          <w:u w:val="single"/>
        </w:rPr>
        <w:t>des points de connexion</w:t>
      </w:r>
      <w:r w:rsidRPr="0079224E">
        <w:rPr>
          <w:rFonts w:ascii="Arial" w:hAnsi="Arial"/>
        </w:rPr>
        <w:t xml:space="preserve"> avec le réseau hydrographique référencé dans la base hydro (BD Carthage) associés à ces points de rejet,</w:t>
      </w:r>
    </w:p>
    <w:p w:rsidR="0079224E" w:rsidRPr="0079224E" w:rsidRDefault="0079224E" w:rsidP="0079224E">
      <w:pPr>
        <w:rPr>
          <w:rFonts w:ascii="Arial" w:hAnsi="Arial"/>
        </w:rPr>
      </w:pPr>
    </w:p>
    <w:p w:rsidR="0079224E" w:rsidRDefault="0079224E" w:rsidP="0079224E">
      <w:pPr>
        <w:rPr>
          <w:rFonts w:ascii="Arial" w:hAnsi="Arial"/>
        </w:rPr>
      </w:pPr>
      <w:r w:rsidRPr="0079224E">
        <w:rPr>
          <w:rFonts w:ascii="Arial" w:hAnsi="Arial"/>
          <w:u w:val="single"/>
        </w:rPr>
        <w:t xml:space="preserve">et description du cheminement des effluents </w:t>
      </w:r>
      <w:r w:rsidR="00A6073C">
        <w:rPr>
          <w:rFonts w:ascii="Arial" w:hAnsi="Arial"/>
          <w:u w:val="single"/>
        </w:rPr>
        <w:t xml:space="preserve">déversés </w:t>
      </w:r>
      <w:r w:rsidRPr="0079224E">
        <w:rPr>
          <w:rFonts w:ascii="Arial" w:hAnsi="Arial"/>
          <w:u w:val="single"/>
        </w:rPr>
        <w:t>entre ces deux points</w:t>
      </w:r>
      <w:r w:rsidRPr="0079224E">
        <w:rPr>
          <w:rFonts w:ascii="Arial" w:hAnsi="Arial"/>
        </w:rPr>
        <w:t> :</w:t>
      </w:r>
    </w:p>
    <w:p w:rsidR="00DB1768" w:rsidRPr="0079224E" w:rsidRDefault="00DB1768" w:rsidP="008955E4">
      <w:pPr>
        <w:jc w:val="center"/>
        <w:rPr>
          <w:rFonts w:ascii="Arial" w:hAnsi="Arial"/>
        </w:rPr>
      </w:pPr>
    </w:p>
    <w:p w:rsidR="0079224E" w:rsidRPr="0079224E" w:rsidRDefault="0079224E" w:rsidP="0079224E">
      <w:pPr>
        <w:rPr>
          <w:rFonts w:ascii="Arial" w:hAnsi="Arial"/>
          <w:sz w:val="16"/>
        </w:rPr>
      </w:pPr>
    </w:p>
    <w:tbl>
      <w:tblPr>
        <w:tblW w:w="15973" w:type="dxa"/>
        <w:tblInd w:w="-877" w:type="dxa"/>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ayout w:type="fixed"/>
        <w:tblCellMar>
          <w:left w:w="70" w:type="dxa"/>
          <w:right w:w="70" w:type="dxa"/>
        </w:tblCellMar>
        <w:tblLook w:val="0000"/>
      </w:tblPr>
      <w:tblGrid>
        <w:gridCol w:w="1231"/>
        <w:gridCol w:w="1276"/>
        <w:gridCol w:w="1842"/>
        <w:gridCol w:w="1985"/>
        <w:gridCol w:w="1559"/>
        <w:gridCol w:w="1276"/>
        <w:gridCol w:w="1310"/>
        <w:gridCol w:w="1525"/>
        <w:gridCol w:w="1417"/>
        <w:gridCol w:w="1276"/>
        <w:gridCol w:w="1276"/>
      </w:tblGrid>
      <w:tr w:rsidR="008955E4" w:rsidRPr="0079224E" w:rsidTr="00737282">
        <w:trPr>
          <w:trHeight w:val="647"/>
        </w:trPr>
        <w:tc>
          <w:tcPr>
            <w:tcW w:w="1231" w:type="dxa"/>
            <w:vMerge w:val="restart"/>
            <w:tcBorders>
              <w:top w:val="single" w:sz="12" w:space="0" w:color="auto"/>
              <w:left w:val="single" w:sz="12" w:space="0" w:color="auto"/>
              <w:bottom w:val="dotted" w:sz="6" w:space="0" w:color="auto"/>
              <w:right w:val="single" w:sz="2" w:space="0" w:color="auto"/>
            </w:tcBorders>
          </w:tcPr>
          <w:p w:rsidR="008955E4" w:rsidRPr="008955E4" w:rsidRDefault="008955E4" w:rsidP="008955E4">
            <w:pPr>
              <w:jc w:val="center"/>
              <w:rPr>
                <w:rFonts w:ascii="Arial" w:hAnsi="Arial"/>
                <w:sz w:val="16"/>
                <w:szCs w:val="16"/>
              </w:rPr>
            </w:pPr>
            <w:r w:rsidRPr="008955E4">
              <w:rPr>
                <w:rFonts w:ascii="Arial" w:hAnsi="Arial"/>
                <w:sz w:val="16"/>
                <w:szCs w:val="16"/>
              </w:rPr>
              <w:t>Dénomination du point de surverse</w:t>
            </w:r>
          </w:p>
        </w:tc>
        <w:tc>
          <w:tcPr>
            <w:tcW w:w="1276" w:type="dxa"/>
            <w:vMerge w:val="restart"/>
            <w:tcBorders>
              <w:top w:val="single" w:sz="12" w:space="0" w:color="auto"/>
              <w:left w:val="single" w:sz="2" w:space="0" w:color="auto"/>
              <w:right w:val="single" w:sz="2" w:space="0" w:color="auto"/>
            </w:tcBorders>
          </w:tcPr>
          <w:p w:rsidR="008955E4" w:rsidRDefault="008955E4" w:rsidP="008955E4">
            <w:pPr>
              <w:jc w:val="center"/>
              <w:rPr>
                <w:rFonts w:ascii="Arial" w:hAnsi="Arial"/>
                <w:sz w:val="16"/>
              </w:rPr>
            </w:pPr>
            <w:r>
              <w:rPr>
                <w:rFonts w:ascii="Arial" w:hAnsi="Arial"/>
                <w:sz w:val="16"/>
              </w:rPr>
              <w:t>Type de réseau concerné</w:t>
            </w:r>
          </w:p>
          <w:p w:rsidR="008955E4" w:rsidRDefault="008955E4" w:rsidP="008955E4">
            <w:pPr>
              <w:jc w:val="center"/>
              <w:rPr>
                <w:rFonts w:ascii="Arial" w:hAnsi="Arial"/>
                <w:sz w:val="16"/>
              </w:rPr>
            </w:pPr>
            <w:r>
              <w:rPr>
                <w:rFonts w:ascii="Arial" w:hAnsi="Arial"/>
                <w:sz w:val="16"/>
              </w:rPr>
              <w:t>Unitaire/</w:t>
            </w:r>
          </w:p>
          <w:p w:rsidR="008955E4" w:rsidRPr="0079224E" w:rsidRDefault="008955E4" w:rsidP="008955E4">
            <w:pPr>
              <w:jc w:val="center"/>
              <w:rPr>
                <w:rFonts w:ascii="Arial" w:hAnsi="Arial"/>
                <w:sz w:val="16"/>
              </w:rPr>
            </w:pPr>
            <w:r>
              <w:rPr>
                <w:rFonts w:ascii="Arial" w:hAnsi="Arial"/>
                <w:sz w:val="16"/>
              </w:rPr>
              <w:t>séparatif EU</w:t>
            </w:r>
          </w:p>
        </w:tc>
        <w:tc>
          <w:tcPr>
            <w:tcW w:w="1842" w:type="dxa"/>
            <w:vMerge w:val="restart"/>
            <w:tcBorders>
              <w:top w:val="single" w:sz="12" w:space="0" w:color="auto"/>
              <w:left w:val="single" w:sz="2" w:space="0" w:color="auto"/>
              <w:bottom w:val="dotted" w:sz="6" w:space="0" w:color="auto"/>
              <w:right w:val="single" w:sz="2" w:space="0" w:color="auto"/>
            </w:tcBorders>
          </w:tcPr>
          <w:p w:rsidR="008955E4" w:rsidRDefault="008955E4" w:rsidP="0079224E">
            <w:pPr>
              <w:rPr>
                <w:rFonts w:ascii="Arial" w:hAnsi="Arial"/>
                <w:sz w:val="16"/>
              </w:rPr>
            </w:pPr>
            <w:r w:rsidRPr="0079224E">
              <w:rPr>
                <w:rFonts w:ascii="Arial" w:hAnsi="Arial"/>
                <w:sz w:val="16"/>
              </w:rPr>
              <w:t>Nature de la surverse :</w:t>
            </w:r>
          </w:p>
          <w:p w:rsidR="008955E4" w:rsidRPr="0079224E" w:rsidRDefault="008955E4" w:rsidP="0079224E">
            <w:pPr>
              <w:rPr>
                <w:rFonts w:ascii="Arial" w:hAnsi="Arial"/>
                <w:sz w:val="16"/>
              </w:rPr>
            </w:pPr>
          </w:p>
          <w:p w:rsidR="008955E4" w:rsidRPr="00D259CF" w:rsidRDefault="008955E4" w:rsidP="008E470C">
            <w:pPr>
              <w:numPr>
                <w:ilvl w:val="0"/>
                <w:numId w:val="15"/>
              </w:numPr>
              <w:tabs>
                <w:tab w:val="left" w:pos="72"/>
              </w:tabs>
              <w:ind w:left="72" w:hanging="72"/>
              <w:rPr>
                <w:rFonts w:ascii="Arial" w:hAnsi="Arial"/>
                <w:sz w:val="16"/>
              </w:rPr>
            </w:pPr>
            <w:r w:rsidRPr="0079224E">
              <w:rPr>
                <w:rFonts w:ascii="Arial" w:hAnsi="Arial"/>
                <w:sz w:val="16"/>
              </w:rPr>
              <w:t>DO sur unitaire</w:t>
            </w:r>
          </w:p>
          <w:p w:rsidR="008955E4" w:rsidRDefault="008955E4" w:rsidP="008E470C">
            <w:pPr>
              <w:numPr>
                <w:ilvl w:val="0"/>
                <w:numId w:val="15"/>
              </w:numPr>
              <w:tabs>
                <w:tab w:val="left" w:pos="72"/>
              </w:tabs>
              <w:ind w:left="72" w:hanging="72"/>
              <w:rPr>
                <w:rFonts w:ascii="Arial" w:hAnsi="Arial"/>
                <w:sz w:val="16"/>
              </w:rPr>
            </w:pPr>
            <w:r w:rsidRPr="0079224E">
              <w:rPr>
                <w:rFonts w:ascii="Arial" w:hAnsi="Arial"/>
                <w:sz w:val="16"/>
              </w:rPr>
              <w:t>Trop-plein PR</w:t>
            </w:r>
          </w:p>
          <w:p w:rsidR="008955E4" w:rsidRPr="00583796" w:rsidRDefault="008955E4" w:rsidP="008E470C">
            <w:pPr>
              <w:numPr>
                <w:ilvl w:val="0"/>
                <w:numId w:val="15"/>
              </w:numPr>
              <w:tabs>
                <w:tab w:val="left" w:pos="72"/>
              </w:tabs>
              <w:ind w:left="72" w:hanging="72"/>
              <w:rPr>
                <w:rFonts w:ascii="Arial" w:hAnsi="Arial"/>
                <w:sz w:val="16"/>
              </w:rPr>
            </w:pPr>
            <w:r w:rsidRPr="00583796">
              <w:rPr>
                <w:rFonts w:ascii="Arial" w:hAnsi="Arial"/>
                <w:sz w:val="16"/>
              </w:rPr>
              <w:t>Délestage sur séparatif EU</w:t>
            </w:r>
          </w:p>
          <w:p w:rsidR="008955E4" w:rsidRPr="0079224E" w:rsidRDefault="008955E4" w:rsidP="008E470C">
            <w:pPr>
              <w:numPr>
                <w:ilvl w:val="0"/>
                <w:numId w:val="15"/>
              </w:numPr>
              <w:tabs>
                <w:tab w:val="left" w:pos="72"/>
              </w:tabs>
              <w:ind w:left="72" w:hanging="72"/>
              <w:rPr>
                <w:rFonts w:ascii="Arial" w:hAnsi="Arial"/>
                <w:sz w:val="16"/>
              </w:rPr>
            </w:pPr>
            <w:r>
              <w:rPr>
                <w:rFonts w:ascii="Arial" w:hAnsi="Arial"/>
                <w:sz w:val="16"/>
              </w:rPr>
              <w:t>Autres (à précise</w:t>
            </w:r>
            <w:r w:rsidRPr="0079224E">
              <w:rPr>
                <w:rFonts w:ascii="Arial" w:hAnsi="Arial"/>
                <w:sz w:val="16"/>
              </w:rPr>
              <w:t>r)</w:t>
            </w:r>
          </w:p>
        </w:tc>
        <w:tc>
          <w:tcPr>
            <w:tcW w:w="1985" w:type="dxa"/>
            <w:vMerge w:val="restart"/>
            <w:tcBorders>
              <w:top w:val="single" w:sz="12" w:space="0" w:color="auto"/>
              <w:left w:val="single" w:sz="2" w:space="0" w:color="auto"/>
              <w:bottom w:val="dotted" w:sz="6" w:space="0" w:color="auto"/>
              <w:right w:val="single" w:sz="2" w:space="0" w:color="auto"/>
            </w:tcBorders>
          </w:tcPr>
          <w:p w:rsidR="008955E4" w:rsidRDefault="008955E4" w:rsidP="0079224E">
            <w:pPr>
              <w:rPr>
                <w:rFonts w:ascii="Arial" w:hAnsi="Arial"/>
                <w:sz w:val="16"/>
              </w:rPr>
            </w:pPr>
            <w:r>
              <w:rPr>
                <w:rFonts w:ascii="Arial" w:hAnsi="Arial"/>
                <w:sz w:val="16"/>
              </w:rPr>
              <w:t>Critère</w:t>
            </w:r>
            <w:r w:rsidRPr="0079224E">
              <w:rPr>
                <w:rFonts w:ascii="Arial" w:hAnsi="Arial"/>
                <w:sz w:val="16"/>
              </w:rPr>
              <w:t xml:space="preserve"> d’identif</w:t>
            </w:r>
            <w:r>
              <w:rPr>
                <w:rFonts w:ascii="Arial" w:hAnsi="Arial"/>
                <w:sz w:val="16"/>
              </w:rPr>
              <w:t xml:space="preserve">ication du point de surverse </w:t>
            </w:r>
            <w:r w:rsidRPr="0079224E">
              <w:rPr>
                <w:rFonts w:ascii="Arial" w:hAnsi="Arial"/>
                <w:sz w:val="16"/>
              </w:rPr>
              <w:t> :</w:t>
            </w:r>
          </w:p>
          <w:p w:rsidR="008955E4" w:rsidRPr="0079224E" w:rsidRDefault="008955E4" w:rsidP="0079224E">
            <w:pPr>
              <w:rPr>
                <w:rFonts w:ascii="Arial" w:hAnsi="Arial"/>
                <w:sz w:val="16"/>
              </w:rPr>
            </w:pPr>
          </w:p>
          <w:p w:rsidR="008955E4" w:rsidRDefault="008955E4" w:rsidP="008955E4">
            <w:pPr>
              <w:pStyle w:val="Paragraphedeliste"/>
              <w:numPr>
                <w:ilvl w:val="0"/>
                <w:numId w:val="15"/>
              </w:numPr>
              <w:spacing w:after="0"/>
              <w:rPr>
                <w:sz w:val="16"/>
              </w:rPr>
            </w:pPr>
            <w:bookmarkStart w:id="122" w:name="_Ref147636414"/>
            <w:r>
              <w:rPr>
                <w:sz w:val="16"/>
              </w:rPr>
              <w:t>Charge temps sec &lt; 120 kg/j DBO5</w:t>
            </w:r>
          </w:p>
          <w:p w:rsidR="008955E4" w:rsidRDefault="008955E4" w:rsidP="008955E4">
            <w:pPr>
              <w:pStyle w:val="Paragraphedeliste"/>
              <w:spacing w:after="0"/>
              <w:ind w:left="360"/>
              <w:rPr>
                <w:sz w:val="16"/>
              </w:rPr>
            </w:pPr>
          </w:p>
          <w:p w:rsidR="008955E4" w:rsidRDefault="008955E4" w:rsidP="008955E4">
            <w:pPr>
              <w:pStyle w:val="Paragraphedeliste"/>
              <w:numPr>
                <w:ilvl w:val="0"/>
                <w:numId w:val="15"/>
              </w:numPr>
              <w:spacing w:after="0"/>
              <w:rPr>
                <w:sz w:val="16"/>
              </w:rPr>
            </w:pPr>
            <w:r>
              <w:rPr>
                <w:sz w:val="16"/>
              </w:rPr>
              <w:t xml:space="preserve">charge temps sec </w:t>
            </w:r>
            <w:r w:rsidRPr="0079224E">
              <w:rPr>
                <w:rFonts w:cs="Arial"/>
                <w:sz w:val="16"/>
              </w:rPr>
              <w:t>≥</w:t>
            </w:r>
            <w:r w:rsidRPr="0079224E">
              <w:rPr>
                <w:sz w:val="16"/>
              </w:rPr>
              <w:t xml:space="preserve"> 120 kg et &lt; 600 kg DBO5</w:t>
            </w:r>
            <w:bookmarkEnd w:id="122"/>
          </w:p>
          <w:p w:rsidR="008955E4" w:rsidRPr="008955E4" w:rsidRDefault="008955E4" w:rsidP="008955E4">
            <w:pPr>
              <w:rPr>
                <w:sz w:val="16"/>
              </w:rPr>
            </w:pPr>
          </w:p>
          <w:p w:rsidR="008955E4" w:rsidRPr="0079224E" w:rsidRDefault="008955E4" w:rsidP="008E470C">
            <w:pPr>
              <w:pStyle w:val="Paragraphedeliste"/>
              <w:numPr>
                <w:ilvl w:val="0"/>
                <w:numId w:val="15"/>
              </w:numPr>
              <w:tabs>
                <w:tab w:val="left" w:pos="421"/>
              </w:tabs>
              <w:spacing w:after="0"/>
              <w:rPr>
                <w:sz w:val="16"/>
              </w:rPr>
            </w:pPr>
            <w:r w:rsidRPr="0079224E">
              <w:rPr>
                <w:sz w:val="16"/>
              </w:rPr>
              <w:t xml:space="preserve">charge temps sec  </w:t>
            </w:r>
            <w:r>
              <w:rPr>
                <w:rFonts w:cs="Arial"/>
                <w:sz w:val="16"/>
              </w:rPr>
              <w:t>≥</w:t>
            </w:r>
            <w:r w:rsidRPr="0079224E">
              <w:rPr>
                <w:sz w:val="16"/>
              </w:rPr>
              <w:t xml:space="preserve"> 600 kg DBO5</w:t>
            </w:r>
          </w:p>
          <w:p w:rsidR="008955E4" w:rsidRPr="0079224E" w:rsidRDefault="008955E4" w:rsidP="0079224E">
            <w:pPr>
              <w:tabs>
                <w:tab w:val="left" w:pos="421"/>
              </w:tabs>
              <w:ind w:left="61"/>
              <w:rPr>
                <w:rFonts w:ascii="Arial" w:hAnsi="Arial"/>
                <w:sz w:val="16"/>
              </w:rPr>
            </w:pPr>
          </w:p>
        </w:tc>
        <w:tc>
          <w:tcPr>
            <w:tcW w:w="1559" w:type="dxa"/>
            <w:vMerge w:val="restart"/>
            <w:tcBorders>
              <w:top w:val="single" w:sz="12" w:space="0" w:color="auto"/>
              <w:left w:val="single" w:sz="2" w:space="0" w:color="auto"/>
              <w:bottom w:val="dotted" w:sz="6" w:space="0" w:color="auto"/>
              <w:right w:val="single" w:sz="2" w:space="0" w:color="auto"/>
            </w:tcBorders>
          </w:tcPr>
          <w:p w:rsidR="008955E4" w:rsidRPr="0079224E" w:rsidRDefault="008955E4" w:rsidP="0079224E">
            <w:pPr>
              <w:ind w:left="61"/>
              <w:rPr>
                <w:rFonts w:ascii="Arial" w:hAnsi="Arial"/>
                <w:sz w:val="16"/>
              </w:rPr>
            </w:pPr>
            <w:r>
              <w:rPr>
                <w:rFonts w:ascii="Arial" w:hAnsi="Arial"/>
                <w:sz w:val="16"/>
              </w:rPr>
              <w:t>Type de point (2</w:t>
            </w:r>
            <w:r w:rsidRPr="0079224E">
              <w:rPr>
                <w:rFonts w:ascii="Arial" w:hAnsi="Arial"/>
                <w:sz w:val="16"/>
              </w:rPr>
              <w:t>) :</w:t>
            </w:r>
          </w:p>
          <w:p w:rsidR="008955E4" w:rsidRPr="0079224E" w:rsidRDefault="008955E4" w:rsidP="008E470C">
            <w:pPr>
              <w:numPr>
                <w:ilvl w:val="0"/>
                <w:numId w:val="15"/>
              </w:numPr>
              <w:ind w:left="252" w:hanging="180"/>
              <w:rPr>
                <w:rFonts w:ascii="Arial" w:hAnsi="Arial"/>
                <w:sz w:val="16"/>
              </w:rPr>
            </w:pPr>
            <w:r w:rsidRPr="0079224E">
              <w:rPr>
                <w:rFonts w:ascii="Arial" w:hAnsi="Arial"/>
                <w:sz w:val="16"/>
              </w:rPr>
              <w:t>Point A2</w:t>
            </w:r>
          </w:p>
          <w:p w:rsidR="008955E4" w:rsidRPr="0079224E" w:rsidRDefault="008955E4" w:rsidP="008E470C">
            <w:pPr>
              <w:numPr>
                <w:ilvl w:val="0"/>
                <w:numId w:val="15"/>
              </w:numPr>
              <w:ind w:left="252" w:hanging="180"/>
              <w:rPr>
                <w:rFonts w:ascii="Arial" w:hAnsi="Arial"/>
                <w:sz w:val="16"/>
              </w:rPr>
            </w:pPr>
            <w:r w:rsidRPr="0079224E">
              <w:rPr>
                <w:rFonts w:ascii="Arial" w:hAnsi="Arial"/>
                <w:sz w:val="16"/>
              </w:rPr>
              <w:t>Point S16</w:t>
            </w:r>
          </w:p>
          <w:p w:rsidR="008955E4" w:rsidRPr="0079224E" w:rsidRDefault="008955E4" w:rsidP="008E470C">
            <w:pPr>
              <w:numPr>
                <w:ilvl w:val="0"/>
                <w:numId w:val="15"/>
              </w:numPr>
              <w:ind w:left="252" w:hanging="180"/>
              <w:rPr>
                <w:rFonts w:ascii="Arial" w:hAnsi="Arial"/>
                <w:sz w:val="16"/>
              </w:rPr>
            </w:pPr>
            <w:r w:rsidRPr="0079224E">
              <w:rPr>
                <w:rFonts w:ascii="Arial" w:hAnsi="Arial"/>
                <w:sz w:val="16"/>
              </w:rPr>
              <w:t>Point A1</w:t>
            </w:r>
          </w:p>
          <w:p w:rsidR="008955E4" w:rsidRPr="0079224E" w:rsidRDefault="008955E4" w:rsidP="008E470C">
            <w:pPr>
              <w:numPr>
                <w:ilvl w:val="0"/>
                <w:numId w:val="15"/>
              </w:numPr>
              <w:ind w:left="252" w:hanging="180"/>
              <w:rPr>
                <w:rFonts w:ascii="Arial" w:hAnsi="Arial"/>
                <w:sz w:val="16"/>
              </w:rPr>
            </w:pPr>
            <w:r w:rsidRPr="0079224E">
              <w:rPr>
                <w:rFonts w:ascii="Arial" w:hAnsi="Arial"/>
                <w:sz w:val="16"/>
              </w:rPr>
              <w:t>Point R1</w:t>
            </w:r>
          </w:p>
          <w:p w:rsidR="008955E4" w:rsidRPr="0079224E" w:rsidRDefault="008955E4" w:rsidP="0079224E">
            <w:pPr>
              <w:ind w:left="72"/>
              <w:rPr>
                <w:rFonts w:ascii="Arial" w:hAnsi="Arial"/>
                <w:sz w:val="16"/>
              </w:rPr>
            </w:pPr>
          </w:p>
          <w:p w:rsidR="008955E4" w:rsidRPr="0079224E" w:rsidRDefault="008955E4" w:rsidP="0079224E">
            <w:pPr>
              <w:ind w:left="72"/>
              <w:rPr>
                <w:rFonts w:ascii="Arial" w:hAnsi="Arial"/>
                <w:sz w:val="16"/>
              </w:rPr>
            </w:pPr>
          </w:p>
        </w:tc>
        <w:tc>
          <w:tcPr>
            <w:tcW w:w="1276" w:type="dxa"/>
            <w:vMerge w:val="restart"/>
            <w:tcBorders>
              <w:top w:val="single" w:sz="12" w:space="0" w:color="auto"/>
              <w:left w:val="single" w:sz="2" w:space="0" w:color="auto"/>
              <w:bottom w:val="dotted" w:sz="6" w:space="0" w:color="auto"/>
              <w:right w:val="single" w:sz="2" w:space="0" w:color="auto"/>
            </w:tcBorders>
          </w:tcPr>
          <w:p w:rsidR="008955E4" w:rsidRPr="0079224E" w:rsidRDefault="008955E4" w:rsidP="0079224E">
            <w:pPr>
              <w:ind w:left="61"/>
              <w:rPr>
                <w:rFonts w:ascii="Arial" w:hAnsi="Arial"/>
                <w:sz w:val="16"/>
              </w:rPr>
            </w:pPr>
            <w:r>
              <w:rPr>
                <w:rFonts w:ascii="Arial" w:hAnsi="Arial"/>
                <w:sz w:val="16"/>
              </w:rPr>
              <w:t>Coordonnées Lambert 93</w:t>
            </w:r>
            <w:r w:rsidRPr="0079224E">
              <w:rPr>
                <w:rFonts w:ascii="Arial" w:hAnsi="Arial"/>
                <w:sz w:val="16"/>
              </w:rPr>
              <w:t xml:space="preserve"> de la lame déversante</w:t>
            </w:r>
          </w:p>
        </w:tc>
        <w:tc>
          <w:tcPr>
            <w:tcW w:w="1310" w:type="dxa"/>
            <w:vMerge w:val="restart"/>
            <w:tcBorders>
              <w:top w:val="single" w:sz="12" w:space="0" w:color="auto"/>
              <w:left w:val="single" w:sz="2" w:space="0" w:color="auto"/>
              <w:bottom w:val="dotted" w:sz="6" w:space="0" w:color="auto"/>
              <w:right w:val="single" w:sz="2" w:space="0" w:color="auto"/>
            </w:tcBorders>
          </w:tcPr>
          <w:p w:rsidR="008955E4" w:rsidRPr="0079224E" w:rsidRDefault="008955E4" w:rsidP="0079224E">
            <w:pPr>
              <w:rPr>
                <w:rFonts w:ascii="Arial" w:hAnsi="Arial"/>
                <w:sz w:val="16"/>
              </w:rPr>
            </w:pPr>
            <w:r w:rsidRPr="0079224E">
              <w:rPr>
                <w:rFonts w:ascii="Arial" w:hAnsi="Arial"/>
                <w:sz w:val="16"/>
              </w:rPr>
              <w:t>Coordonnées Lambert XY du point de connexion avec référentiel hydrographique</w:t>
            </w:r>
          </w:p>
        </w:tc>
        <w:tc>
          <w:tcPr>
            <w:tcW w:w="2942" w:type="dxa"/>
            <w:gridSpan w:val="2"/>
            <w:tcBorders>
              <w:top w:val="single" w:sz="12" w:space="0" w:color="auto"/>
              <w:left w:val="single" w:sz="2" w:space="0" w:color="auto"/>
              <w:bottom w:val="single" w:sz="2" w:space="0" w:color="auto"/>
              <w:right w:val="single" w:sz="12" w:space="0" w:color="auto"/>
            </w:tcBorders>
          </w:tcPr>
          <w:p w:rsidR="008955E4" w:rsidRPr="008955E4" w:rsidRDefault="008955E4" w:rsidP="008955E4">
            <w:pPr>
              <w:ind w:left="37" w:firstLine="69"/>
              <w:jc w:val="center"/>
              <w:rPr>
                <w:rFonts w:ascii="Arial" w:hAnsi="Arial"/>
                <w:sz w:val="16"/>
                <w:szCs w:val="16"/>
              </w:rPr>
            </w:pPr>
            <w:r w:rsidRPr="008955E4">
              <w:rPr>
                <w:rFonts w:ascii="Arial" w:hAnsi="Arial"/>
                <w:sz w:val="16"/>
                <w:szCs w:val="16"/>
              </w:rPr>
              <w:t>Description du cheminement des effluents entre ces deux points (3)</w:t>
            </w:r>
          </w:p>
        </w:tc>
        <w:tc>
          <w:tcPr>
            <w:tcW w:w="1276" w:type="dxa"/>
            <w:vMerge w:val="restart"/>
            <w:tcBorders>
              <w:top w:val="single" w:sz="12" w:space="0" w:color="auto"/>
              <w:left w:val="single" w:sz="2" w:space="0" w:color="auto"/>
              <w:right w:val="single" w:sz="2" w:space="0" w:color="auto"/>
            </w:tcBorders>
          </w:tcPr>
          <w:p w:rsidR="008955E4" w:rsidRPr="008955E4" w:rsidRDefault="008955E4" w:rsidP="008955E4">
            <w:pPr>
              <w:ind w:left="72" w:hanging="38"/>
              <w:jc w:val="center"/>
              <w:rPr>
                <w:rFonts w:ascii="Arial" w:hAnsi="Arial"/>
                <w:sz w:val="16"/>
                <w:szCs w:val="16"/>
              </w:rPr>
            </w:pPr>
            <w:r w:rsidRPr="008955E4">
              <w:rPr>
                <w:rFonts w:ascii="Arial" w:hAnsi="Arial"/>
                <w:sz w:val="16"/>
                <w:szCs w:val="16"/>
              </w:rPr>
              <w:t>Type d’équipement AS en place</w:t>
            </w:r>
          </w:p>
        </w:tc>
        <w:tc>
          <w:tcPr>
            <w:tcW w:w="1276" w:type="dxa"/>
            <w:vMerge w:val="restart"/>
            <w:tcBorders>
              <w:top w:val="single" w:sz="12" w:space="0" w:color="auto"/>
              <w:left w:val="single" w:sz="2" w:space="0" w:color="auto"/>
              <w:right w:val="single" w:sz="12" w:space="0" w:color="auto"/>
            </w:tcBorders>
          </w:tcPr>
          <w:p w:rsidR="008955E4" w:rsidRDefault="008955E4" w:rsidP="008955E4">
            <w:pPr>
              <w:ind w:left="72" w:hanging="38"/>
              <w:jc w:val="center"/>
              <w:rPr>
                <w:rFonts w:ascii="Arial" w:hAnsi="Arial"/>
                <w:sz w:val="16"/>
                <w:szCs w:val="16"/>
              </w:rPr>
            </w:pPr>
            <w:r>
              <w:rPr>
                <w:rFonts w:ascii="Arial" w:hAnsi="Arial"/>
                <w:sz w:val="16"/>
                <w:szCs w:val="16"/>
              </w:rPr>
              <w:t>Volume annuel rejeté</w:t>
            </w:r>
          </w:p>
          <w:p w:rsidR="008955E4" w:rsidRPr="008955E4" w:rsidRDefault="008955E4" w:rsidP="008955E4">
            <w:pPr>
              <w:ind w:left="72" w:hanging="38"/>
              <w:jc w:val="center"/>
              <w:rPr>
                <w:rFonts w:ascii="Arial" w:hAnsi="Arial"/>
                <w:sz w:val="16"/>
                <w:szCs w:val="16"/>
              </w:rPr>
            </w:pPr>
            <w:r>
              <w:rPr>
                <w:rFonts w:ascii="Arial" w:hAnsi="Arial"/>
                <w:sz w:val="16"/>
                <w:szCs w:val="16"/>
              </w:rPr>
              <w:t>(m3/an)</w:t>
            </w:r>
          </w:p>
        </w:tc>
      </w:tr>
      <w:tr w:rsidR="008955E4" w:rsidRPr="0079224E" w:rsidTr="00737282">
        <w:trPr>
          <w:trHeight w:val="742"/>
        </w:trPr>
        <w:tc>
          <w:tcPr>
            <w:tcW w:w="1231" w:type="dxa"/>
            <w:vMerge/>
            <w:tcBorders>
              <w:top w:val="single" w:sz="2" w:space="0" w:color="auto"/>
              <w:left w:val="single" w:sz="1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276" w:type="dxa"/>
            <w:vMerge/>
            <w:tcBorders>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842" w:type="dxa"/>
            <w:vMerge/>
            <w:tcBorders>
              <w:top w:val="single" w:sz="2" w:space="0" w:color="auto"/>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985" w:type="dxa"/>
            <w:vMerge/>
            <w:tcBorders>
              <w:top w:val="single" w:sz="2" w:space="0" w:color="auto"/>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559" w:type="dxa"/>
            <w:vMerge/>
            <w:tcBorders>
              <w:top w:val="single" w:sz="2" w:space="0" w:color="auto"/>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276" w:type="dxa"/>
            <w:vMerge/>
            <w:tcBorders>
              <w:top w:val="single" w:sz="2" w:space="0" w:color="auto"/>
              <w:left w:val="single" w:sz="2" w:space="0" w:color="auto"/>
              <w:bottom w:val="single" w:sz="2" w:space="0" w:color="auto"/>
              <w:right w:val="single" w:sz="2" w:space="0" w:color="auto"/>
            </w:tcBorders>
          </w:tcPr>
          <w:p w:rsidR="008955E4" w:rsidRPr="0079224E" w:rsidRDefault="008955E4" w:rsidP="0079224E">
            <w:pPr>
              <w:ind w:left="61"/>
              <w:rPr>
                <w:rFonts w:ascii="Arial" w:hAnsi="Arial"/>
                <w:sz w:val="16"/>
              </w:rPr>
            </w:pPr>
          </w:p>
        </w:tc>
        <w:tc>
          <w:tcPr>
            <w:tcW w:w="1310" w:type="dxa"/>
            <w:vMerge/>
            <w:tcBorders>
              <w:top w:val="single" w:sz="2" w:space="0" w:color="auto"/>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525" w:type="dxa"/>
            <w:tcBorders>
              <w:top w:val="single" w:sz="2" w:space="0" w:color="auto"/>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r w:rsidRPr="0079224E">
              <w:rPr>
                <w:rFonts w:ascii="Arial" w:hAnsi="Arial"/>
                <w:sz w:val="16"/>
              </w:rPr>
              <w:t>Type d’ouvrage emprunté (collecteur EP, fossé,</w:t>
            </w:r>
            <w:r w:rsidR="00085975">
              <w:rPr>
                <w:rFonts w:ascii="Arial" w:hAnsi="Arial"/>
                <w:sz w:val="16"/>
              </w:rPr>
              <w:t xml:space="preserve"> cours d’eau non référencé, etc.</w:t>
            </w:r>
            <w:r w:rsidRPr="0079224E">
              <w:rPr>
                <w:rFonts w:ascii="Arial" w:hAnsi="Arial"/>
                <w:sz w:val="16"/>
              </w:rPr>
              <w:t>)</w:t>
            </w:r>
          </w:p>
        </w:tc>
        <w:tc>
          <w:tcPr>
            <w:tcW w:w="1417" w:type="dxa"/>
            <w:tcBorders>
              <w:top w:val="single" w:sz="2" w:space="0" w:color="auto"/>
              <w:left w:val="single" w:sz="2" w:space="0" w:color="auto"/>
              <w:bottom w:val="single" w:sz="2" w:space="0" w:color="auto"/>
              <w:right w:val="single" w:sz="12" w:space="0" w:color="auto"/>
            </w:tcBorders>
          </w:tcPr>
          <w:p w:rsidR="008955E4" w:rsidRPr="0079224E" w:rsidRDefault="008955E4" w:rsidP="0079224E">
            <w:pPr>
              <w:rPr>
                <w:rFonts w:ascii="Arial" w:hAnsi="Arial"/>
                <w:sz w:val="16"/>
              </w:rPr>
            </w:pPr>
            <w:r w:rsidRPr="0079224E">
              <w:rPr>
                <w:rFonts w:ascii="Arial" w:hAnsi="Arial"/>
                <w:sz w:val="16"/>
              </w:rPr>
              <w:t>Linéaire (ml) par ouvrage emprunté</w:t>
            </w:r>
          </w:p>
        </w:tc>
        <w:tc>
          <w:tcPr>
            <w:tcW w:w="1276" w:type="dxa"/>
            <w:vMerge/>
            <w:tcBorders>
              <w:left w:val="single" w:sz="2" w:space="0" w:color="auto"/>
              <w:bottom w:val="single" w:sz="2" w:space="0" w:color="auto"/>
              <w:right w:val="single" w:sz="2" w:space="0" w:color="auto"/>
            </w:tcBorders>
          </w:tcPr>
          <w:p w:rsidR="008955E4" w:rsidRPr="0079224E" w:rsidRDefault="008955E4" w:rsidP="0079224E">
            <w:pPr>
              <w:rPr>
                <w:rFonts w:ascii="Arial" w:hAnsi="Arial"/>
                <w:sz w:val="16"/>
              </w:rPr>
            </w:pPr>
          </w:p>
        </w:tc>
        <w:tc>
          <w:tcPr>
            <w:tcW w:w="1276" w:type="dxa"/>
            <w:vMerge/>
            <w:tcBorders>
              <w:left w:val="single" w:sz="2" w:space="0" w:color="auto"/>
              <w:bottom w:val="single" w:sz="2" w:space="0" w:color="auto"/>
              <w:right w:val="single" w:sz="12" w:space="0" w:color="auto"/>
            </w:tcBorders>
          </w:tcPr>
          <w:p w:rsidR="008955E4" w:rsidRPr="0079224E" w:rsidRDefault="008955E4" w:rsidP="0079224E">
            <w:pPr>
              <w:rPr>
                <w:rFonts w:ascii="Arial" w:hAnsi="Arial"/>
                <w:sz w:val="16"/>
              </w:rPr>
            </w:pPr>
          </w:p>
        </w:tc>
      </w:tr>
      <w:tr w:rsidR="008955E4" w:rsidRPr="0079224E" w:rsidTr="008955E4">
        <w:trPr>
          <w:trHeight w:val="233"/>
        </w:trPr>
        <w:tc>
          <w:tcPr>
            <w:tcW w:w="1231" w:type="dxa"/>
            <w:tcBorders>
              <w:top w:val="single" w:sz="2" w:space="0" w:color="auto"/>
              <w:left w:val="single" w:sz="12" w:space="0" w:color="auto"/>
              <w:bottom w:val="dotted" w:sz="6" w:space="0" w:color="auto"/>
              <w:right w:val="single" w:sz="2" w:space="0" w:color="auto"/>
            </w:tcBorders>
          </w:tcPr>
          <w:p w:rsidR="008955E4" w:rsidRPr="0079224E" w:rsidRDefault="008955E4" w:rsidP="0079224E">
            <w:pPr>
              <w:rPr>
                <w:rFonts w:ascii="Arial" w:hAnsi="Arial"/>
                <w:i/>
              </w:rPr>
            </w:pPr>
            <w:r w:rsidRPr="0079224E">
              <w:rPr>
                <w:rFonts w:ascii="Arial" w:hAnsi="Arial"/>
                <w:i/>
              </w:rPr>
              <w:t xml:space="preserve"> Ouvrage a</w:t>
            </w:r>
          </w:p>
        </w:tc>
        <w:tc>
          <w:tcPr>
            <w:tcW w:w="1276"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842"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985"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559"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276"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310"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525"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i/>
                <w:sz w:val="16"/>
              </w:rPr>
            </w:pPr>
            <w:r w:rsidRPr="0079224E">
              <w:rPr>
                <w:rFonts w:ascii="Arial" w:hAnsi="Arial"/>
                <w:i/>
                <w:sz w:val="16"/>
              </w:rPr>
              <w:t>Fossé…</w:t>
            </w:r>
          </w:p>
        </w:tc>
        <w:tc>
          <w:tcPr>
            <w:tcW w:w="1417" w:type="dxa"/>
            <w:tcBorders>
              <w:top w:val="single" w:sz="2" w:space="0" w:color="auto"/>
              <w:left w:val="single" w:sz="2" w:space="0" w:color="auto"/>
              <w:bottom w:val="dotted" w:sz="6" w:space="0" w:color="auto"/>
              <w:right w:val="single" w:sz="12" w:space="0" w:color="auto"/>
            </w:tcBorders>
          </w:tcPr>
          <w:p w:rsidR="008955E4" w:rsidRPr="0079224E" w:rsidRDefault="008955E4" w:rsidP="0079224E">
            <w:pPr>
              <w:rPr>
                <w:rFonts w:ascii="Arial" w:hAnsi="Arial"/>
              </w:rPr>
            </w:pPr>
          </w:p>
        </w:tc>
        <w:tc>
          <w:tcPr>
            <w:tcW w:w="1276" w:type="dxa"/>
            <w:tcBorders>
              <w:top w:val="single" w:sz="2"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276" w:type="dxa"/>
            <w:tcBorders>
              <w:top w:val="single" w:sz="2" w:space="0" w:color="auto"/>
              <w:left w:val="single" w:sz="2" w:space="0" w:color="auto"/>
              <w:bottom w:val="dotted" w:sz="6" w:space="0" w:color="auto"/>
              <w:right w:val="single" w:sz="12" w:space="0" w:color="auto"/>
            </w:tcBorders>
          </w:tcPr>
          <w:p w:rsidR="008955E4" w:rsidRPr="0079224E" w:rsidRDefault="008955E4" w:rsidP="0079224E">
            <w:pPr>
              <w:rPr>
                <w:rFonts w:ascii="Arial" w:hAnsi="Arial"/>
              </w:rPr>
            </w:pPr>
          </w:p>
        </w:tc>
      </w:tr>
      <w:tr w:rsidR="008955E4" w:rsidRPr="0079224E" w:rsidTr="008955E4">
        <w:trPr>
          <w:trHeight w:val="232"/>
        </w:trPr>
        <w:tc>
          <w:tcPr>
            <w:tcW w:w="1231" w:type="dxa"/>
            <w:tcBorders>
              <w:top w:val="dotted" w:sz="6" w:space="0" w:color="auto"/>
              <w:left w:val="single" w:sz="12" w:space="0" w:color="auto"/>
              <w:bottom w:val="dotted" w:sz="6" w:space="0" w:color="auto"/>
              <w:right w:val="single" w:sz="2" w:space="0" w:color="auto"/>
            </w:tcBorders>
          </w:tcPr>
          <w:p w:rsidR="008955E4" w:rsidRPr="0079224E" w:rsidRDefault="008955E4" w:rsidP="0079224E">
            <w:pPr>
              <w:rPr>
                <w:rFonts w:ascii="Arial" w:hAnsi="Arial"/>
                <w:i/>
              </w:rPr>
            </w:pPr>
            <w:r w:rsidRPr="0079224E">
              <w:rPr>
                <w:rFonts w:ascii="Arial" w:hAnsi="Arial"/>
                <w:i/>
              </w:rPr>
              <w:t>Ouvrage b</w:t>
            </w:r>
          </w:p>
        </w:tc>
        <w:tc>
          <w:tcPr>
            <w:tcW w:w="1276"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842"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985"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559"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310"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525"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i/>
                <w:sz w:val="16"/>
              </w:rPr>
            </w:pPr>
            <w:r w:rsidRPr="0079224E">
              <w:rPr>
                <w:rFonts w:ascii="Arial" w:hAnsi="Arial"/>
                <w:i/>
                <w:sz w:val="16"/>
              </w:rPr>
              <w:t>Cours d’eau non référencé…</w:t>
            </w:r>
          </w:p>
        </w:tc>
        <w:tc>
          <w:tcPr>
            <w:tcW w:w="1417" w:type="dxa"/>
            <w:tcBorders>
              <w:top w:val="dotted" w:sz="6" w:space="0" w:color="auto"/>
              <w:left w:val="single" w:sz="2" w:space="0" w:color="auto"/>
              <w:bottom w:val="dotted" w:sz="6" w:space="0" w:color="auto"/>
              <w:right w:val="single" w:sz="1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dotted" w:sz="6" w:space="0" w:color="auto"/>
              <w:right w:val="single" w:sz="12" w:space="0" w:color="auto"/>
            </w:tcBorders>
          </w:tcPr>
          <w:p w:rsidR="008955E4" w:rsidRPr="0079224E" w:rsidRDefault="008955E4" w:rsidP="0079224E">
            <w:pPr>
              <w:rPr>
                <w:rFonts w:ascii="Arial" w:hAnsi="Arial"/>
              </w:rPr>
            </w:pPr>
          </w:p>
        </w:tc>
      </w:tr>
      <w:tr w:rsidR="008955E4" w:rsidRPr="0079224E" w:rsidTr="008955E4">
        <w:tc>
          <w:tcPr>
            <w:tcW w:w="1231" w:type="dxa"/>
            <w:tcBorders>
              <w:top w:val="dotted" w:sz="6" w:space="0" w:color="auto"/>
              <w:left w:val="single" w:sz="12" w:space="0" w:color="auto"/>
              <w:bottom w:val="dotted" w:sz="6" w:space="0" w:color="auto"/>
              <w:right w:val="single" w:sz="2" w:space="0" w:color="auto"/>
            </w:tcBorders>
          </w:tcPr>
          <w:p w:rsidR="008955E4" w:rsidRPr="0079224E" w:rsidRDefault="008955E4" w:rsidP="0079224E">
            <w:pPr>
              <w:rPr>
                <w:rFonts w:ascii="Arial" w:hAnsi="Arial"/>
              </w:rPr>
            </w:pPr>
            <w:r>
              <w:rPr>
                <w:rFonts w:ascii="Arial" w:hAnsi="Arial"/>
                <w:i/>
              </w:rPr>
              <w:t xml:space="preserve"> Ouvrage c</w:t>
            </w:r>
          </w:p>
        </w:tc>
        <w:tc>
          <w:tcPr>
            <w:tcW w:w="1276"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842"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985"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559"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310"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525"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417" w:type="dxa"/>
            <w:tcBorders>
              <w:top w:val="dotted" w:sz="6" w:space="0" w:color="auto"/>
              <w:left w:val="single" w:sz="2" w:space="0" w:color="auto"/>
              <w:bottom w:val="dotted" w:sz="6" w:space="0" w:color="auto"/>
              <w:right w:val="single" w:sz="1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dotted" w:sz="6" w:space="0" w:color="auto"/>
              <w:right w:val="single" w:sz="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dotted" w:sz="6" w:space="0" w:color="auto"/>
              <w:right w:val="single" w:sz="12" w:space="0" w:color="auto"/>
            </w:tcBorders>
          </w:tcPr>
          <w:p w:rsidR="008955E4" w:rsidRPr="0079224E" w:rsidRDefault="008955E4" w:rsidP="0079224E">
            <w:pPr>
              <w:rPr>
                <w:rFonts w:ascii="Arial" w:hAnsi="Arial"/>
              </w:rPr>
            </w:pPr>
          </w:p>
        </w:tc>
      </w:tr>
      <w:tr w:rsidR="008955E4" w:rsidRPr="0079224E" w:rsidTr="008955E4">
        <w:tc>
          <w:tcPr>
            <w:tcW w:w="1231" w:type="dxa"/>
            <w:tcBorders>
              <w:top w:val="dotted" w:sz="6" w:space="0" w:color="auto"/>
              <w:left w:val="single" w:sz="12" w:space="0" w:color="auto"/>
              <w:bottom w:val="single" w:sz="12" w:space="0" w:color="auto"/>
              <w:right w:val="single" w:sz="2" w:space="0" w:color="auto"/>
            </w:tcBorders>
          </w:tcPr>
          <w:p w:rsidR="008955E4" w:rsidRPr="0079224E" w:rsidRDefault="00085975" w:rsidP="0079224E">
            <w:pPr>
              <w:rPr>
                <w:rFonts w:ascii="Arial" w:hAnsi="Arial"/>
                <w:i/>
              </w:rPr>
            </w:pPr>
            <w:r>
              <w:rPr>
                <w:rFonts w:ascii="Arial" w:hAnsi="Arial"/>
                <w:i/>
              </w:rPr>
              <w:t xml:space="preserve"> Etc.</w:t>
            </w:r>
          </w:p>
        </w:tc>
        <w:tc>
          <w:tcPr>
            <w:tcW w:w="1276"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842"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985"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559"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310"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525"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417" w:type="dxa"/>
            <w:tcBorders>
              <w:top w:val="dotted" w:sz="6" w:space="0" w:color="auto"/>
              <w:left w:val="single" w:sz="2" w:space="0" w:color="auto"/>
              <w:bottom w:val="single" w:sz="12" w:space="0" w:color="auto"/>
              <w:right w:val="single" w:sz="1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single" w:sz="12" w:space="0" w:color="auto"/>
              <w:right w:val="single" w:sz="2" w:space="0" w:color="auto"/>
            </w:tcBorders>
          </w:tcPr>
          <w:p w:rsidR="008955E4" w:rsidRPr="0079224E" w:rsidRDefault="008955E4" w:rsidP="0079224E">
            <w:pPr>
              <w:rPr>
                <w:rFonts w:ascii="Arial" w:hAnsi="Arial"/>
              </w:rPr>
            </w:pPr>
          </w:p>
        </w:tc>
        <w:tc>
          <w:tcPr>
            <w:tcW w:w="1276" w:type="dxa"/>
            <w:tcBorders>
              <w:top w:val="dotted" w:sz="6" w:space="0" w:color="auto"/>
              <w:left w:val="single" w:sz="2" w:space="0" w:color="auto"/>
              <w:bottom w:val="single" w:sz="12" w:space="0" w:color="auto"/>
              <w:right w:val="single" w:sz="12" w:space="0" w:color="auto"/>
            </w:tcBorders>
          </w:tcPr>
          <w:p w:rsidR="008955E4" w:rsidRPr="0079224E" w:rsidRDefault="008955E4" w:rsidP="0079224E">
            <w:pPr>
              <w:rPr>
                <w:rFonts w:ascii="Arial" w:hAnsi="Arial"/>
              </w:rPr>
            </w:pPr>
          </w:p>
        </w:tc>
      </w:tr>
    </w:tbl>
    <w:p w:rsidR="0079224E" w:rsidRDefault="0079224E" w:rsidP="0079224E">
      <w:pPr>
        <w:tabs>
          <w:tab w:val="left" w:pos="720"/>
        </w:tabs>
        <w:ind w:left="720"/>
        <w:rPr>
          <w:rFonts w:ascii="Arial" w:hAnsi="Arial"/>
          <w:sz w:val="16"/>
        </w:rPr>
      </w:pPr>
    </w:p>
    <w:p w:rsidR="0079224E" w:rsidRPr="0079224E" w:rsidRDefault="0079224E" w:rsidP="008E470C">
      <w:pPr>
        <w:numPr>
          <w:ilvl w:val="0"/>
          <w:numId w:val="16"/>
        </w:numPr>
        <w:tabs>
          <w:tab w:val="left" w:pos="720"/>
        </w:tabs>
        <w:rPr>
          <w:rFonts w:ascii="Arial" w:hAnsi="Arial"/>
          <w:sz w:val="16"/>
        </w:rPr>
      </w:pPr>
      <w:r w:rsidRPr="0079224E">
        <w:rPr>
          <w:rFonts w:ascii="Arial" w:hAnsi="Arial"/>
          <w:sz w:val="16"/>
        </w:rPr>
        <w:t>au niveau de la lame déversante</w:t>
      </w:r>
    </w:p>
    <w:p w:rsidR="0079224E" w:rsidRDefault="0079224E" w:rsidP="008E470C">
      <w:pPr>
        <w:numPr>
          <w:ilvl w:val="0"/>
          <w:numId w:val="16"/>
        </w:numPr>
        <w:tabs>
          <w:tab w:val="left" w:pos="720"/>
        </w:tabs>
        <w:rPr>
          <w:rFonts w:ascii="Arial" w:hAnsi="Arial"/>
          <w:sz w:val="16"/>
        </w:rPr>
      </w:pPr>
      <w:r w:rsidRPr="0079224E">
        <w:rPr>
          <w:rFonts w:ascii="Arial" w:hAnsi="Arial"/>
          <w:sz w:val="16"/>
        </w:rPr>
        <w:t>selon le guide interagences n°78 de rédaction du volet échange des données du manuel d’autosurve</w:t>
      </w:r>
      <w:r w:rsidR="00F7304C">
        <w:rPr>
          <w:rFonts w:ascii="Arial" w:hAnsi="Arial"/>
          <w:sz w:val="16"/>
        </w:rPr>
        <w:t>illance des stations de traitement</w:t>
      </w:r>
      <w:r w:rsidRPr="0079224E">
        <w:rPr>
          <w:rFonts w:ascii="Arial" w:hAnsi="Arial"/>
          <w:sz w:val="16"/>
        </w:rPr>
        <w:t xml:space="preserve"> et des réseaux - volume 1(cumul possible, par exemple : A2 et S16)</w:t>
      </w:r>
    </w:p>
    <w:p w:rsidR="00AC2B3C" w:rsidRDefault="0079224E" w:rsidP="008E470C">
      <w:pPr>
        <w:numPr>
          <w:ilvl w:val="0"/>
          <w:numId w:val="16"/>
        </w:numPr>
        <w:tabs>
          <w:tab w:val="left" w:pos="720"/>
        </w:tabs>
        <w:rPr>
          <w:rFonts w:ascii="Arial" w:hAnsi="Arial"/>
          <w:sz w:val="16"/>
        </w:rPr>
        <w:sectPr w:rsidR="00AC2B3C" w:rsidSect="00B22B0B">
          <w:headerReference w:type="even" r:id="rId11"/>
          <w:headerReference w:type="default" r:id="rId12"/>
          <w:footerReference w:type="default" r:id="rId13"/>
          <w:headerReference w:type="first" r:id="rId14"/>
          <w:pgSz w:w="16838" w:h="11906" w:orient="landscape"/>
          <w:pgMar w:top="1417" w:right="1417" w:bottom="1417" w:left="1417" w:header="708" w:footer="708" w:gutter="0"/>
          <w:pgNumType w:start="1"/>
          <w:cols w:space="708"/>
          <w:docGrid w:linePitch="360"/>
        </w:sectPr>
      </w:pPr>
      <w:r w:rsidRPr="0079224E">
        <w:rPr>
          <w:rFonts w:ascii="Arial" w:hAnsi="Arial"/>
          <w:sz w:val="16"/>
        </w:rPr>
        <w:t>le tracé du cheminement des effluents après rejet sera également reporté sur un extrait de carte au 1/50 000</w:t>
      </w:r>
      <w:r w:rsidR="00EF0CE0" w:rsidRPr="00EF0CE0">
        <w:rPr>
          <w:rFonts w:ascii="Arial" w:hAnsi="Arial"/>
          <w:vertAlign w:val="superscript"/>
        </w:rPr>
        <w:t xml:space="preserve"> e</w:t>
      </w:r>
      <w:r w:rsidRPr="0079224E">
        <w:rPr>
          <w:rFonts w:ascii="Arial" w:hAnsi="Arial"/>
          <w:sz w:val="16"/>
        </w:rPr>
        <w:t xml:space="preserve"> ou 1/25000</w:t>
      </w:r>
      <w:r w:rsidR="00EF0CE0" w:rsidRPr="00EF0CE0">
        <w:rPr>
          <w:rFonts w:ascii="Arial" w:hAnsi="Arial"/>
          <w:vertAlign w:val="superscript"/>
        </w:rPr>
        <w:t>e</w:t>
      </w:r>
      <w:r w:rsidRPr="0079224E">
        <w:rPr>
          <w:rFonts w:ascii="Arial" w:hAnsi="Arial"/>
          <w:sz w:val="16"/>
        </w:rPr>
        <w:t>à joindre au présent document.</w:t>
      </w:r>
    </w:p>
    <w:p w:rsidR="0079224E" w:rsidRPr="0079224E" w:rsidRDefault="00AC2B3C" w:rsidP="00AC2B3C">
      <w:pPr>
        <w:tabs>
          <w:tab w:val="left" w:pos="-284"/>
        </w:tabs>
        <w:ind w:left="142"/>
        <w:rPr>
          <w:rFonts w:ascii="Arial" w:hAnsi="Arial"/>
          <w:sz w:val="16"/>
        </w:rPr>
      </w:pPr>
      <w:bookmarkStart w:id="123" w:name="_GoBack"/>
      <w:r>
        <w:rPr>
          <w:rFonts w:ascii="Arial" w:hAnsi="Arial"/>
          <w:noProof/>
          <w:sz w:val="16"/>
        </w:rPr>
        <w:lastRenderedPageBreak/>
        <w:drawing>
          <wp:inline distT="0" distB="0" distL="0" distR="0">
            <wp:extent cx="6409304" cy="92077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8321" cy="9206310"/>
                    </a:xfrm>
                    <a:prstGeom prst="rect">
                      <a:avLst/>
                    </a:prstGeom>
                  </pic:spPr>
                </pic:pic>
              </a:graphicData>
            </a:graphic>
          </wp:inline>
        </w:drawing>
      </w:r>
      <w:bookmarkEnd w:id="123"/>
    </w:p>
    <w:sectPr w:rsidR="0079224E" w:rsidRPr="0079224E" w:rsidSect="00B22B0B">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122" w:rsidRDefault="00333122" w:rsidP="001650F2">
      <w:r>
        <w:separator/>
      </w:r>
    </w:p>
    <w:p w:rsidR="00333122" w:rsidRDefault="00333122"/>
    <w:p w:rsidR="00333122" w:rsidRDefault="00333122" w:rsidP="001650F2"/>
    <w:p w:rsidR="00333122" w:rsidRDefault="00333122" w:rsidP="001650F2"/>
  </w:endnote>
  <w:endnote w:type="continuationSeparator" w:id="1">
    <w:p w:rsidR="00333122" w:rsidRDefault="00333122" w:rsidP="001650F2">
      <w:r>
        <w:continuationSeparator/>
      </w:r>
    </w:p>
    <w:p w:rsidR="00333122" w:rsidRDefault="00333122"/>
    <w:p w:rsidR="00333122" w:rsidRDefault="00333122" w:rsidP="001650F2"/>
    <w:p w:rsidR="00333122" w:rsidRDefault="00333122" w:rsidP="001650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Default="00DD7970">
    <w:pPr>
      <w:pStyle w:val="Pieddepage"/>
      <w:pBdr>
        <w:top w:val="thinThickSmallGap" w:sz="24" w:space="1" w:color="622423" w:themeColor="accent2" w:themeShade="7F"/>
      </w:pBdr>
      <w:rPr>
        <w:rFonts w:asciiTheme="majorHAnsi" w:hAnsiTheme="majorHAnsi"/>
      </w:rPr>
    </w:pPr>
    <w:r>
      <w:rPr>
        <w:rFonts w:asciiTheme="majorHAnsi" w:hAnsiTheme="majorHAnsi"/>
      </w:rPr>
      <w:t>AM/ST-JANV 2018</w:t>
    </w:r>
    <w:r>
      <w:rPr>
        <w:rFonts w:asciiTheme="majorHAnsi" w:hAnsiTheme="majorHAnsi"/>
      </w:rPr>
      <w:ptab w:relativeTo="margin" w:alignment="right" w:leader="none"/>
    </w:r>
    <w:r>
      <w:rPr>
        <w:rFonts w:asciiTheme="majorHAnsi" w:hAnsiTheme="majorHAnsi"/>
      </w:rPr>
      <w:t xml:space="preserve">Page </w:t>
    </w:r>
    <w:fldSimple w:instr=" PAGE   \* MERGEFORMAT ">
      <w:r w:rsidR="00AD5098" w:rsidRPr="00AD5098">
        <w:rPr>
          <w:rFonts w:asciiTheme="majorHAnsi" w:hAnsiTheme="majorHAnsi"/>
          <w:noProof/>
        </w:rPr>
        <w:t>20</w:t>
      </w:r>
    </w:fldSimple>
  </w:p>
  <w:p w:rsidR="00DD7970" w:rsidRPr="007722A6" w:rsidRDefault="00DD7970" w:rsidP="00123159">
    <w:pPr>
      <w:pStyle w:val="Pieddepage"/>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Default="00DD7970">
    <w:pPr>
      <w:pStyle w:val="Pieddepage"/>
      <w:pBdr>
        <w:top w:val="thinThickSmallGap" w:sz="24" w:space="1" w:color="622423" w:themeColor="accent2" w:themeShade="7F"/>
      </w:pBdr>
      <w:rPr>
        <w:rFonts w:asciiTheme="majorHAnsi" w:hAnsiTheme="majorHAnsi"/>
      </w:rPr>
    </w:pPr>
    <w:r>
      <w:rPr>
        <w:rFonts w:asciiTheme="majorHAnsi" w:hAnsiTheme="majorHAnsi"/>
      </w:rPr>
      <w:t>AM/ST-JANV 2018</w:t>
    </w:r>
    <w:r>
      <w:rPr>
        <w:rFonts w:asciiTheme="majorHAnsi" w:hAnsiTheme="majorHAnsi"/>
      </w:rPr>
      <w:ptab w:relativeTo="margin" w:alignment="right" w:leader="none"/>
    </w:r>
    <w:r>
      <w:rPr>
        <w:rFonts w:asciiTheme="majorHAnsi" w:hAnsiTheme="majorHAnsi"/>
      </w:rPr>
      <w:t xml:space="preserve">Page </w:t>
    </w:r>
    <w:fldSimple w:instr=" PAGE   \* MERGEFORMAT ">
      <w:r w:rsidRPr="00DD7970">
        <w:rPr>
          <w:rFonts w:asciiTheme="majorHAnsi" w:hAnsiTheme="majorHAnsi"/>
          <w:noProof/>
        </w:rPr>
        <w:t>1</w:t>
      </w:r>
    </w:fldSimple>
  </w:p>
  <w:p w:rsidR="00DD7970" w:rsidRDefault="00DD797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062845"/>
      <w:docPartObj>
        <w:docPartGallery w:val="Page Numbers (Bottom of Page)"/>
        <w:docPartUnique/>
      </w:docPartObj>
    </w:sdtPr>
    <w:sdtContent>
      <w:p w:rsidR="00DD7970" w:rsidRDefault="00DD7970">
        <w:pPr>
          <w:pStyle w:val="Pieddepage"/>
          <w:jc w:val="right"/>
        </w:pPr>
        <w:fldSimple w:instr="PAGE   \* MERGEFORMAT">
          <w:r>
            <w:rPr>
              <w:noProof/>
            </w:rPr>
            <w:t>1</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Default="00DD7970">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122" w:rsidRDefault="00333122" w:rsidP="001650F2">
      <w:r>
        <w:separator/>
      </w:r>
    </w:p>
    <w:p w:rsidR="00333122" w:rsidRDefault="00333122"/>
    <w:p w:rsidR="00333122" w:rsidRDefault="00333122" w:rsidP="001650F2"/>
    <w:p w:rsidR="00333122" w:rsidRDefault="00333122" w:rsidP="001650F2"/>
  </w:footnote>
  <w:footnote w:type="continuationSeparator" w:id="1">
    <w:p w:rsidR="00333122" w:rsidRDefault="00333122" w:rsidP="001650F2">
      <w:r>
        <w:continuationSeparator/>
      </w:r>
    </w:p>
    <w:p w:rsidR="00333122" w:rsidRDefault="00333122"/>
    <w:p w:rsidR="00333122" w:rsidRDefault="00333122" w:rsidP="001650F2"/>
    <w:p w:rsidR="00333122" w:rsidRDefault="00333122" w:rsidP="001650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Default="00DD7970">
    <w:pPr>
      <w:pStyle w:val="En-tte"/>
    </w:pPr>
    <w:r>
      <w:t>Mairie de ST Genest-Malifaux</w:t>
    </w:r>
  </w:p>
  <w:p w:rsidR="00DD7970" w:rsidRDefault="00DD797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Default="00DD797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Pr="00AC2B3C" w:rsidRDefault="00DD7970" w:rsidP="00AC2B3C">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0" w:rsidRDefault="00DD797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C4495C"/>
    <w:lvl w:ilvl="0">
      <w:numFmt w:val="bullet"/>
      <w:lvlText w:val="*"/>
      <w:lvlJc w:val="left"/>
    </w:lvl>
  </w:abstractNum>
  <w:abstractNum w:abstractNumId="1">
    <w:nsid w:val="0B4D3E55"/>
    <w:multiLevelType w:val="multilevel"/>
    <w:tmpl w:val="A9861C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E02649"/>
    <w:multiLevelType w:val="multilevel"/>
    <w:tmpl w:val="E3DE3FD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5E4577"/>
    <w:multiLevelType w:val="hybridMultilevel"/>
    <w:tmpl w:val="0FEEA3BC"/>
    <w:lvl w:ilvl="0" w:tplc="9A7ADC6A">
      <w:start w:val="1"/>
      <w:numFmt w:val="bullet"/>
      <w:lvlText w:val=""/>
      <w:lvlJc w:val="left"/>
      <w:pPr>
        <w:ind w:left="1222" w:hanging="360"/>
      </w:pPr>
      <w:rPr>
        <w:rFonts w:ascii="Wingdings" w:hAnsi="Wingdings" w:hint="default"/>
        <w:sz w:val="72"/>
        <w:szCs w:val="72"/>
        <w:vertAlign w:val="subscrip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4">
    <w:nsid w:val="1CBC0C6D"/>
    <w:multiLevelType w:val="hybridMultilevel"/>
    <w:tmpl w:val="D144D6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BF024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59086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32700D"/>
    <w:multiLevelType w:val="multilevel"/>
    <w:tmpl w:val="8F808FF8"/>
    <w:lvl w:ilvl="0">
      <w:start w:val="1"/>
      <w:numFmt w:val="upperRoman"/>
      <w:pStyle w:val="Style1"/>
      <w:lvlText w:val="%1."/>
      <w:lvlJc w:val="right"/>
      <w:pPr>
        <w:ind w:left="720" w:hanging="360"/>
      </w:pPr>
      <w:rPr>
        <w:rFonts w:hint="default"/>
      </w:rPr>
    </w:lvl>
    <w:lvl w:ilvl="1">
      <w:start w:val="1"/>
      <w:numFmt w:val="decimal"/>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2024" w:hanging="180"/>
      </w:pPr>
      <w:rPr>
        <w:rFonts w:hint="default"/>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DE3DFF"/>
    <w:multiLevelType w:val="hybridMultilevel"/>
    <w:tmpl w:val="7E7CFD9A"/>
    <w:lvl w:ilvl="0" w:tplc="1ED8C9DC">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nsid w:val="26745ECD"/>
    <w:multiLevelType w:val="hybridMultilevel"/>
    <w:tmpl w:val="7002697C"/>
    <w:lvl w:ilvl="0" w:tplc="5B04247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EE377B"/>
    <w:multiLevelType w:val="hybridMultilevel"/>
    <w:tmpl w:val="3214873E"/>
    <w:lvl w:ilvl="0" w:tplc="E7CE6F9A">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AF1A7B"/>
    <w:multiLevelType w:val="singleLevel"/>
    <w:tmpl w:val="91A01254"/>
    <w:lvl w:ilvl="0">
      <w:start w:val="1"/>
      <w:numFmt w:val="decimal"/>
      <w:lvlText w:val="(%1)"/>
      <w:legacy w:legacy="1" w:legacySpace="120" w:legacyIndent="360"/>
      <w:lvlJc w:val="left"/>
      <w:pPr>
        <w:ind w:left="720" w:hanging="360"/>
      </w:pPr>
    </w:lvl>
  </w:abstractNum>
  <w:abstractNum w:abstractNumId="12">
    <w:nsid w:val="339769B0"/>
    <w:multiLevelType w:val="hybridMultilevel"/>
    <w:tmpl w:val="308E19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275C7F"/>
    <w:multiLevelType w:val="hybridMultilevel"/>
    <w:tmpl w:val="70D86C74"/>
    <w:lvl w:ilvl="0" w:tplc="E7CE6F9A">
      <w:numFmt w:val="bullet"/>
      <w:lvlText w:val="-"/>
      <w:lvlJc w:val="left"/>
      <w:pPr>
        <w:ind w:left="1068" w:hanging="360"/>
      </w:pPr>
      <w:rPr>
        <w:rFonts w:ascii="Arial" w:eastAsia="Times New Roman" w:hAnsi="Arial" w:cs="Arial" w:hint="default"/>
      </w:rPr>
    </w:lvl>
    <w:lvl w:ilvl="1" w:tplc="39143D56">
      <w:start w:val="1"/>
      <w:numFmt w:val="bullet"/>
      <w:lvlText w:val="-"/>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380725B3"/>
    <w:multiLevelType w:val="hybridMultilevel"/>
    <w:tmpl w:val="F0408C88"/>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38462598"/>
    <w:multiLevelType w:val="hybridMultilevel"/>
    <w:tmpl w:val="E7CE6C34"/>
    <w:lvl w:ilvl="0" w:tplc="8BF0E606">
      <w:start w:val="5"/>
      <w:numFmt w:val="bullet"/>
      <w:lvlText w:val="-"/>
      <w:lvlJc w:val="left"/>
      <w:pPr>
        <w:ind w:left="1353" w:hanging="360"/>
      </w:pPr>
      <w:rPr>
        <w:rFonts w:ascii="Arial" w:eastAsia="Times New Roman" w:hAnsi="Arial" w:cs="Arial"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3DFB0572"/>
    <w:multiLevelType w:val="hybridMultilevel"/>
    <w:tmpl w:val="37DE97EA"/>
    <w:lvl w:ilvl="0" w:tplc="39143D56">
      <w:start w:val="1"/>
      <w:numFmt w:val="bullet"/>
      <w:lvlText w:val="-"/>
      <w:lvlJc w:val="left"/>
      <w:pPr>
        <w:ind w:left="1353" w:hanging="360"/>
      </w:pPr>
      <w:rPr>
        <w:rFont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7">
    <w:nsid w:val="42CE297A"/>
    <w:multiLevelType w:val="hybridMultilevel"/>
    <w:tmpl w:val="AE86CE80"/>
    <w:lvl w:ilvl="0" w:tplc="040C000B">
      <w:start w:val="1"/>
      <w:numFmt w:val="bullet"/>
      <w:lvlText w:val=""/>
      <w:lvlJc w:val="left"/>
      <w:pPr>
        <w:ind w:left="1068" w:hanging="360"/>
      </w:pPr>
      <w:rPr>
        <w:rFonts w:ascii="Wingdings" w:hAnsi="Wingdings" w:hint="default"/>
      </w:rPr>
    </w:lvl>
    <w:lvl w:ilvl="1" w:tplc="39143D56">
      <w:start w:val="1"/>
      <w:numFmt w:val="bullet"/>
      <w:lvlText w:val="-"/>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nsid w:val="49076640"/>
    <w:multiLevelType w:val="hybridMultilevel"/>
    <w:tmpl w:val="4D9CF10E"/>
    <w:lvl w:ilvl="0" w:tplc="57EC630C">
      <w:start w:val="1"/>
      <w:numFmt w:val="upperRoman"/>
      <w:pStyle w:val="Titre2"/>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A892188"/>
    <w:multiLevelType w:val="hybridMultilevel"/>
    <w:tmpl w:val="B2EEDD00"/>
    <w:lvl w:ilvl="0" w:tplc="A62C70C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DD4FF5"/>
    <w:multiLevelType w:val="multilevel"/>
    <w:tmpl w:val="418E55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4FF53842"/>
    <w:multiLevelType w:val="hybridMultilevel"/>
    <w:tmpl w:val="03202F30"/>
    <w:lvl w:ilvl="0" w:tplc="9A7ADC6A">
      <w:start w:val="1"/>
      <w:numFmt w:val="bullet"/>
      <w:lvlText w:val=""/>
      <w:lvlJc w:val="left"/>
      <w:pPr>
        <w:ind w:left="502" w:hanging="360"/>
      </w:pPr>
      <w:rPr>
        <w:rFonts w:ascii="Wingdings" w:hAnsi="Wingdings" w:hint="default"/>
        <w:sz w:val="72"/>
        <w:szCs w:val="72"/>
        <w:vertAlign w:val="subscrip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nsid w:val="54D713CC"/>
    <w:multiLevelType w:val="multilevel"/>
    <w:tmpl w:val="1E40DFA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D353F0"/>
    <w:multiLevelType w:val="hybridMultilevel"/>
    <w:tmpl w:val="17F806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0C952AC"/>
    <w:multiLevelType w:val="hybridMultilevel"/>
    <w:tmpl w:val="914EFD5A"/>
    <w:lvl w:ilvl="0" w:tplc="39143D56">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57A4662"/>
    <w:multiLevelType w:val="multilevel"/>
    <w:tmpl w:val="3F46CB0A"/>
    <w:lvl w:ilvl="0">
      <w:start w:val="1"/>
      <w:numFmt w:val="upperRoman"/>
      <w:lvlText w:val="%1."/>
      <w:lvlJc w:val="right"/>
      <w:pPr>
        <w:ind w:left="720" w:hanging="360"/>
      </w:pPr>
      <w:rPr>
        <w:rFonts w:hint="default"/>
      </w:rPr>
    </w:lvl>
    <w:lvl w:ilvl="1">
      <w:start w:val="1"/>
      <w:numFmt w:val="decimal"/>
      <w:pStyle w:val="Titre3"/>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2024" w:hanging="180"/>
      </w:pPr>
      <w:rPr>
        <w:rFonts w:hint="default"/>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F094D87"/>
    <w:multiLevelType w:val="hybridMultilevel"/>
    <w:tmpl w:val="067C4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7"/>
  </w:num>
  <w:num w:numId="4">
    <w:abstractNumId w:val="18"/>
  </w:num>
  <w:num w:numId="5">
    <w:abstractNumId w:val="25"/>
  </w:num>
  <w:num w:numId="6">
    <w:abstractNumId w:val="6"/>
  </w:num>
  <w:num w:numId="7">
    <w:abstractNumId w:val="19"/>
  </w:num>
  <w:num w:numId="8">
    <w:abstractNumId w:val="9"/>
  </w:num>
  <w:num w:numId="9">
    <w:abstractNumId w:val="16"/>
  </w:num>
  <w:num w:numId="10">
    <w:abstractNumId w:val="10"/>
  </w:num>
  <w:num w:numId="11">
    <w:abstractNumId w:val="15"/>
  </w:num>
  <w:num w:numId="12">
    <w:abstractNumId w:val="26"/>
  </w:num>
  <w:num w:numId="13">
    <w:abstractNumId w:val="12"/>
  </w:num>
  <w:num w:numId="14">
    <w:abstractNumId w:val="23"/>
  </w:num>
  <w:num w:numId="15">
    <w:abstractNumId w:val="0"/>
    <w:lvlOverride w:ilvl="0">
      <w:lvl w:ilvl="0">
        <w:start w:val="1"/>
        <w:numFmt w:val="bullet"/>
        <w:lvlText w:val="-"/>
        <w:legacy w:legacy="1" w:legacySpace="120" w:legacyIndent="360"/>
        <w:lvlJc w:val="left"/>
        <w:pPr>
          <w:ind w:left="360" w:hanging="360"/>
        </w:pPr>
      </w:lvl>
    </w:lvlOverride>
  </w:num>
  <w:num w:numId="16">
    <w:abstractNumId w:val="11"/>
  </w:num>
  <w:num w:numId="17">
    <w:abstractNumId w:val="21"/>
  </w:num>
  <w:num w:numId="18">
    <w:abstractNumId w:val="2"/>
  </w:num>
  <w:num w:numId="19">
    <w:abstractNumId w:val="5"/>
  </w:num>
  <w:num w:numId="20">
    <w:abstractNumId w:val="7"/>
  </w:num>
  <w:num w:numId="21">
    <w:abstractNumId w:val="4"/>
  </w:num>
  <w:num w:numId="22">
    <w:abstractNumId w:val="24"/>
  </w:num>
  <w:num w:numId="23">
    <w:abstractNumId w:val="22"/>
  </w:num>
  <w:num w:numId="24">
    <w:abstractNumId w:val="1"/>
  </w:num>
  <w:num w:numId="25">
    <w:abstractNumId w:val="3"/>
  </w:num>
  <w:num w:numId="26">
    <w:abstractNumId w:val="8"/>
  </w:num>
  <w:num w:numId="27">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09"/>
  <w:hyphenationZone w:val="425"/>
  <w:characterSpacingControl w:val="doNotCompress"/>
  <w:hdrShapeDefaults>
    <o:shapedefaults v:ext="edit" spidmax="192514"/>
  </w:hdrShapeDefaults>
  <w:footnotePr>
    <w:footnote w:id="0"/>
    <w:footnote w:id="1"/>
  </w:footnotePr>
  <w:endnotePr>
    <w:endnote w:id="0"/>
    <w:endnote w:id="1"/>
  </w:endnotePr>
  <w:compat/>
  <w:rsids>
    <w:rsidRoot w:val="00A01952"/>
    <w:rsid w:val="00001B79"/>
    <w:rsid w:val="0000552E"/>
    <w:rsid w:val="000055FB"/>
    <w:rsid w:val="000069DF"/>
    <w:rsid w:val="000072E7"/>
    <w:rsid w:val="0000790E"/>
    <w:rsid w:val="00013A20"/>
    <w:rsid w:val="0001564F"/>
    <w:rsid w:val="000168AC"/>
    <w:rsid w:val="000205B5"/>
    <w:rsid w:val="00020A31"/>
    <w:rsid w:val="00020D30"/>
    <w:rsid w:val="0002494C"/>
    <w:rsid w:val="00026024"/>
    <w:rsid w:val="00027356"/>
    <w:rsid w:val="00036BA5"/>
    <w:rsid w:val="00040533"/>
    <w:rsid w:val="000422BC"/>
    <w:rsid w:val="00042843"/>
    <w:rsid w:val="00046E70"/>
    <w:rsid w:val="0005005E"/>
    <w:rsid w:val="00061BA8"/>
    <w:rsid w:val="000713A0"/>
    <w:rsid w:val="00072DE6"/>
    <w:rsid w:val="0007376A"/>
    <w:rsid w:val="00073E49"/>
    <w:rsid w:val="000750F5"/>
    <w:rsid w:val="000752F3"/>
    <w:rsid w:val="0007595C"/>
    <w:rsid w:val="0007752D"/>
    <w:rsid w:val="00080B4C"/>
    <w:rsid w:val="00081523"/>
    <w:rsid w:val="00081691"/>
    <w:rsid w:val="0008419F"/>
    <w:rsid w:val="00085975"/>
    <w:rsid w:val="00094E35"/>
    <w:rsid w:val="000976FE"/>
    <w:rsid w:val="00097B4B"/>
    <w:rsid w:val="000A47B8"/>
    <w:rsid w:val="000A7CC2"/>
    <w:rsid w:val="000B1034"/>
    <w:rsid w:val="000B219A"/>
    <w:rsid w:val="000B5235"/>
    <w:rsid w:val="000B5CC8"/>
    <w:rsid w:val="000B71DD"/>
    <w:rsid w:val="000C7CF3"/>
    <w:rsid w:val="000D23EC"/>
    <w:rsid w:val="000D3727"/>
    <w:rsid w:val="000D798F"/>
    <w:rsid w:val="000E1226"/>
    <w:rsid w:val="000E46BB"/>
    <w:rsid w:val="000F00ED"/>
    <w:rsid w:val="000F346D"/>
    <w:rsid w:val="000F6D7C"/>
    <w:rsid w:val="000F71C3"/>
    <w:rsid w:val="0010057A"/>
    <w:rsid w:val="00103902"/>
    <w:rsid w:val="00104514"/>
    <w:rsid w:val="00105DE4"/>
    <w:rsid w:val="0011171A"/>
    <w:rsid w:val="00111DF4"/>
    <w:rsid w:val="001127AF"/>
    <w:rsid w:val="00114F99"/>
    <w:rsid w:val="00117E43"/>
    <w:rsid w:val="00123159"/>
    <w:rsid w:val="00130FCA"/>
    <w:rsid w:val="00131556"/>
    <w:rsid w:val="00132C77"/>
    <w:rsid w:val="00133F21"/>
    <w:rsid w:val="0013405B"/>
    <w:rsid w:val="001345D4"/>
    <w:rsid w:val="001365C6"/>
    <w:rsid w:val="00136603"/>
    <w:rsid w:val="00137117"/>
    <w:rsid w:val="00140234"/>
    <w:rsid w:val="00141207"/>
    <w:rsid w:val="00141F79"/>
    <w:rsid w:val="001440BD"/>
    <w:rsid w:val="00145398"/>
    <w:rsid w:val="001477D0"/>
    <w:rsid w:val="00150797"/>
    <w:rsid w:val="00151EE6"/>
    <w:rsid w:val="00152A1E"/>
    <w:rsid w:val="00153FA4"/>
    <w:rsid w:val="00154820"/>
    <w:rsid w:val="0015548A"/>
    <w:rsid w:val="0015659A"/>
    <w:rsid w:val="00164437"/>
    <w:rsid w:val="001650F2"/>
    <w:rsid w:val="001715E5"/>
    <w:rsid w:val="001752B4"/>
    <w:rsid w:val="001759A2"/>
    <w:rsid w:val="00180BCE"/>
    <w:rsid w:val="0018243C"/>
    <w:rsid w:val="00183319"/>
    <w:rsid w:val="0018427D"/>
    <w:rsid w:val="001844DD"/>
    <w:rsid w:val="0018623E"/>
    <w:rsid w:val="00186AA3"/>
    <w:rsid w:val="00187C62"/>
    <w:rsid w:val="00191448"/>
    <w:rsid w:val="00196EA8"/>
    <w:rsid w:val="001A1D5C"/>
    <w:rsid w:val="001A6793"/>
    <w:rsid w:val="001B3FE4"/>
    <w:rsid w:val="001B50D3"/>
    <w:rsid w:val="001B55C8"/>
    <w:rsid w:val="001B5A37"/>
    <w:rsid w:val="001C1F60"/>
    <w:rsid w:val="001C6FE0"/>
    <w:rsid w:val="001D0A6B"/>
    <w:rsid w:val="001D2448"/>
    <w:rsid w:val="001E0FB6"/>
    <w:rsid w:val="001E34D7"/>
    <w:rsid w:val="001E3DF9"/>
    <w:rsid w:val="001E52F5"/>
    <w:rsid w:val="001F457B"/>
    <w:rsid w:val="001F6F7E"/>
    <w:rsid w:val="001F7CBC"/>
    <w:rsid w:val="00200055"/>
    <w:rsid w:val="00200C8F"/>
    <w:rsid w:val="00201CA1"/>
    <w:rsid w:val="00211244"/>
    <w:rsid w:val="00217663"/>
    <w:rsid w:val="0022314E"/>
    <w:rsid w:val="00225AFF"/>
    <w:rsid w:val="00230A4A"/>
    <w:rsid w:val="002320AF"/>
    <w:rsid w:val="0023576A"/>
    <w:rsid w:val="00245F2B"/>
    <w:rsid w:val="00247061"/>
    <w:rsid w:val="00253032"/>
    <w:rsid w:val="00257B72"/>
    <w:rsid w:val="002621C8"/>
    <w:rsid w:val="00264991"/>
    <w:rsid w:val="002730A2"/>
    <w:rsid w:val="00274056"/>
    <w:rsid w:val="002767BD"/>
    <w:rsid w:val="00281866"/>
    <w:rsid w:val="0028299D"/>
    <w:rsid w:val="00282B15"/>
    <w:rsid w:val="002847EB"/>
    <w:rsid w:val="0028661E"/>
    <w:rsid w:val="00286891"/>
    <w:rsid w:val="0029144B"/>
    <w:rsid w:val="00291B9C"/>
    <w:rsid w:val="00291DE1"/>
    <w:rsid w:val="00292ACA"/>
    <w:rsid w:val="002934A4"/>
    <w:rsid w:val="00294196"/>
    <w:rsid w:val="002972B6"/>
    <w:rsid w:val="002A1CE3"/>
    <w:rsid w:val="002A1EAC"/>
    <w:rsid w:val="002A2874"/>
    <w:rsid w:val="002A79A6"/>
    <w:rsid w:val="002B1010"/>
    <w:rsid w:val="002B109A"/>
    <w:rsid w:val="002B3135"/>
    <w:rsid w:val="002B45DA"/>
    <w:rsid w:val="002B7B1D"/>
    <w:rsid w:val="002B7C8D"/>
    <w:rsid w:val="002C0DC5"/>
    <w:rsid w:val="002C1D65"/>
    <w:rsid w:val="002C283F"/>
    <w:rsid w:val="002C2C20"/>
    <w:rsid w:val="002C461A"/>
    <w:rsid w:val="002C4631"/>
    <w:rsid w:val="002C4758"/>
    <w:rsid w:val="002C626C"/>
    <w:rsid w:val="002C7245"/>
    <w:rsid w:val="002D48D2"/>
    <w:rsid w:val="002D4A93"/>
    <w:rsid w:val="002D74FC"/>
    <w:rsid w:val="002E14C3"/>
    <w:rsid w:val="002E45E6"/>
    <w:rsid w:val="002E7503"/>
    <w:rsid w:val="002F02B1"/>
    <w:rsid w:val="002F18B7"/>
    <w:rsid w:val="002F2385"/>
    <w:rsid w:val="002F2DBE"/>
    <w:rsid w:val="002F31C2"/>
    <w:rsid w:val="00310E38"/>
    <w:rsid w:val="00312E39"/>
    <w:rsid w:val="00313B5C"/>
    <w:rsid w:val="00313FB7"/>
    <w:rsid w:val="00315290"/>
    <w:rsid w:val="0031619B"/>
    <w:rsid w:val="003163B5"/>
    <w:rsid w:val="003173F0"/>
    <w:rsid w:val="0031778C"/>
    <w:rsid w:val="00317BB2"/>
    <w:rsid w:val="00320D2A"/>
    <w:rsid w:val="003232B3"/>
    <w:rsid w:val="00323DC2"/>
    <w:rsid w:val="00324C23"/>
    <w:rsid w:val="0032693E"/>
    <w:rsid w:val="00327A5E"/>
    <w:rsid w:val="00333122"/>
    <w:rsid w:val="00334CCB"/>
    <w:rsid w:val="00335D0F"/>
    <w:rsid w:val="00340D48"/>
    <w:rsid w:val="003464A4"/>
    <w:rsid w:val="00346AB1"/>
    <w:rsid w:val="00346F24"/>
    <w:rsid w:val="00347BD7"/>
    <w:rsid w:val="003541F3"/>
    <w:rsid w:val="0035444D"/>
    <w:rsid w:val="00356630"/>
    <w:rsid w:val="00356B79"/>
    <w:rsid w:val="003579E3"/>
    <w:rsid w:val="003600DA"/>
    <w:rsid w:val="003644A3"/>
    <w:rsid w:val="00365B64"/>
    <w:rsid w:val="003668D9"/>
    <w:rsid w:val="00371027"/>
    <w:rsid w:val="00375FA4"/>
    <w:rsid w:val="00384C15"/>
    <w:rsid w:val="00384F66"/>
    <w:rsid w:val="0038693F"/>
    <w:rsid w:val="00395A3B"/>
    <w:rsid w:val="00396222"/>
    <w:rsid w:val="003A13EB"/>
    <w:rsid w:val="003A3A13"/>
    <w:rsid w:val="003A403C"/>
    <w:rsid w:val="003A6444"/>
    <w:rsid w:val="003A6B4C"/>
    <w:rsid w:val="003A7C06"/>
    <w:rsid w:val="003B2B57"/>
    <w:rsid w:val="003B45B2"/>
    <w:rsid w:val="003B713B"/>
    <w:rsid w:val="003C2477"/>
    <w:rsid w:val="003C3E62"/>
    <w:rsid w:val="003C6336"/>
    <w:rsid w:val="003D2134"/>
    <w:rsid w:val="003D3CE9"/>
    <w:rsid w:val="003D55B0"/>
    <w:rsid w:val="003D772D"/>
    <w:rsid w:val="003E2E04"/>
    <w:rsid w:val="003E58B6"/>
    <w:rsid w:val="003E5CFD"/>
    <w:rsid w:val="003E5DDB"/>
    <w:rsid w:val="003F085D"/>
    <w:rsid w:val="003F2BD1"/>
    <w:rsid w:val="003F4DBE"/>
    <w:rsid w:val="003F5F6B"/>
    <w:rsid w:val="00400458"/>
    <w:rsid w:val="00400FF4"/>
    <w:rsid w:val="0040182C"/>
    <w:rsid w:val="004028F3"/>
    <w:rsid w:val="00412276"/>
    <w:rsid w:val="00413941"/>
    <w:rsid w:val="00414CE1"/>
    <w:rsid w:val="00414F8F"/>
    <w:rsid w:val="00416C57"/>
    <w:rsid w:val="00425220"/>
    <w:rsid w:val="00425357"/>
    <w:rsid w:val="00426D65"/>
    <w:rsid w:val="0043109A"/>
    <w:rsid w:val="004320E6"/>
    <w:rsid w:val="00432249"/>
    <w:rsid w:val="00434306"/>
    <w:rsid w:val="00435B86"/>
    <w:rsid w:val="00437CD5"/>
    <w:rsid w:val="0044022D"/>
    <w:rsid w:val="00440BC0"/>
    <w:rsid w:val="004410D8"/>
    <w:rsid w:val="00444E91"/>
    <w:rsid w:val="00451D7C"/>
    <w:rsid w:val="0045316D"/>
    <w:rsid w:val="004559BF"/>
    <w:rsid w:val="00456488"/>
    <w:rsid w:val="004574E9"/>
    <w:rsid w:val="00463009"/>
    <w:rsid w:val="00464FC3"/>
    <w:rsid w:val="00466925"/>
    <w:rsid w:val="00471B45"/>
    <w:rsid w:val="00474236"/>
    <w:rsid w:val="00475A33"/>
    <w:rsid w:val="00475DAD"/>
    <w:rsid w:val="004804DD"/>
    <w:rsid w:val="00482869"/>
    <w:rsid w:val="0048388D"/>
    <w:rsid w:val="00485C1C"/>
    <w:rsid w:val="00487E14"/>
    <w:rsid w:val="004A0608"/>
    <w:rsid w:val="004A1064"/>
    <w:rsid w:val="004A24FE"/>
    <w:rsid w:val="004A251F"/>
    <w:rsid w:val="004A2A67"/>
    <w:rsid w:val="004A2A87"/>
    <w:rsid w:val="004B0759"/>
    <w:rsid w:val="004B08CB"/>
    <w:rsid w:val="004B1146"/>
    <w:rsid w:val="004B3FC5"/>
    <w:rsid w:val="004B5335"/>
    <w:rsid w:val="004B6D46"/>
    <w:rsid w:val="004C126A"/>
    <w:rsid w:val="004C1BF2"/>
    <w:rsid w:val="004C4175"/>
    <w:rsid w:val="004C5206"/>
    <w:rsid w:val="004D2254"/>
    <w:rsid w:val="004D2B2A"/>
    <w:rsid w:val="004D6D3C"/>
    <w:rsid w:val="004D6E21"/>
    <w:rsid w:val="004D7D1D"/>
    <w:rsid w:val="004E0BC3"/>
    <w:rsid w:val="004E28B5"/>
    <w:rsid w:val="004E2EA7"/>
    <w:rsid w:val="004E3FDD"/>
    <w:rsid w:val="004E78CD"/>
    <w:rsid w:val="004F0B91"/>
    <w:rsid w:val="004F17D6"/>
    <w:rsid w:val="004F3F65"/>
    <w:rsid w:val="004F427C"/>
    <w:rsid w:val="004F489B"/>
    <w:rsid w:val="00503E39"/>
    <w:rsid w:val="00505687"/>
    <w:rsid w:val="0050716A"/>
    <w:rsid w:val="00511771"/>
    <w:rsid w:val="00513478"/>
    <w:rsid w:val="00516429"/>
    <w:rsid w:val="00517863"/>
    <w:rsid w:val="00517916"/>
    <w:rsid w:val="005309EA"/>
    <w:rsid w:val="0053412D"/>
    <w:rsid w:val="00536A17"/>
    <w:rsid w:val="00544D5C"/>
    <w:rsid w:val="00545092"/>
    <w:rsid w:val="00546AE8"/>
    <w:rsid w:val="0055007D"/>
    <w:rsid w:val="00553DFA"/>
    <w:rsid w:val="005543C1"/>
    <w:rsid w:val="00555B4F"/>
    <w:rsid w:val="005567CD"/>
    <w:rsid w:val="005578A5"/>
    <w:rsid w:val="00560B1F"/>
    <w:rsid w:val="0056127B"/>
    <w:rsid w:val="00563459"/>
    <w:rsid w:val="0057072B"/>
    <w:rsid w:val="00575425"/>
    <w:rsid w:val="0057639B"/>
    <w:rsid w:val="00581913"/>
    <w:rsid w:val="00583796"/>
    <w:rsid w:val="00585A77"/>
    <w:rsid w:val="00587B03"/>
    <w:rsid w:val="005928C2"/>
    <w:rsid w:val="00597286"/>
    <w:rsid w:val="005976E7"/>
    <w:rsid w:val="005A0851"/>
    <w:rsid w:val="005A12F6"/>
    <w:rsid w:val="005A40E7"/>
    <w:rsid w:val="005A733C"/>
    <w:rsid w:val="005A749D"/>
    <w:rsid w:val="005B3353"/>
    <w:rsid w:val="005B3BA3"/>
    <w:rsid w:val="005B4C74"/>
    <w:rsid w:val="005B77B9"/>
    <w:rsid w:val="005B7CAC"/>
    <w:rsid w:val="005C09A1"/>
    <w:rsid w:val="005C1EF7"/>
    <w:rsid w:val="005C2D15"/>
    <w:rsid w:val="005C771E"/>
    <w:rsid w:val="005D0B85"/>
    <w:rsid w:val="005D399B"/>
    <w:rsid w:val="005D524F"/>
    <w:rsid w:val="005D6DA2"/>
    <w:rsid w:val="005F0B49"/>
    <w:rsid w:val="005F1125"/>
    <w:rsid w:val="005F1D24"/>
    <w:rsid w:val="005F3A38"/>
    <w:rsid w:val="005F49AE"/>
    <w:rsid w:val="005F5E71"/>
    <w:rsid w:val="005F6535"/>
    <w:rsid w:val="0060267D"/>
    <w:rsid w:val="00604CFE"/>
    <w:rsid w:val="006056E9"/>
    <w:rsid w:val="006070AE"/>
    <w:rsid w:val="0060785F"/>
    <w:rsid w:val="00610F68"/>
    <w:rsid w:val="006118AF"/>
    <w:rsid w:val="00615F84"/>
    <w:rsid w:val="00617511"/>
    <w:rsid w:val="00621832"/>
    <w:rsid w:val="00624C9C"/>
    <w:rsid w:val="00627C3D"/>
    <w:rsid w:val="00631E59"/>
    <w:rsid w:val="0063255C"/>
    <w:rsid w:val="00635B96"/>
    <w:rsid w:val="00637C69"/>
    <w:rsid w:val="00642903"/>
    <w:rsid w:val="00643E3F"/>
    <w:rsid w:val="00644FF6"/>
    <w:rsid w:val="006464BE"/>
    <w:rsid w:val="006469E4"/>
    <w:rsid w:val="00646EA6"/>
    <w:rsid w:val="006473C4"/>
    <w:rsid w:val="00655828"/>
    <w:rsid w:val="0066494B"/>
    <w:rsid w:val="00670718"/>
    <w:rsid w:val="00675876"/>
    <w:rsid w:val="00686717"/>
    <w:rsid w:val="00691966"/>
    <w:rsid w:val="00692CF6"/>
    <w:rsid w:val="00693C47"/>
    <w:rsid w:val="006A00C3"/>
    <w:rsid w:val="006A3ED3"/>
    <w:rsid w:val="006A6B58"/>
    <w:rsid w:val="006A6B6A"/>
    <w:rsid w:val="006A716D"/>
    <w:rsid w:val="006B598D"/>
    <w:rsid w:val="006B5A03"/>
    <w:rsid w:val="006C09BE"/>
    <w:rsid w:val="006C0E0E"/>
    <w:rsid w:val="006C19B9"/>
    <w:rsid w:val="006D0496"/>
    <w:rsid w:val="006D1D52"/>
    <w:rsid w:val="006D2EB7"/>
    <w:rsid w:val="006D7489"/>
    <w:rsid w:val="006E5F93"/>
    <w:rsid w:val="006E6D59"/>
    <w:rsid w:val="006E77F7"/>
    <w:rsid w:val="006F1879"/>
    <w:rsid w:val="006F4EB7"/>
    <w:rsid w:val="006F4EF6"/>
    <w:rsid w:val="006F7A93"/>
    <w:rsid w:val="0070010F"/>
    <w:rsid w:val="007034A8"/>
    <w:rsid w:val="00704271"/>
    <w:rsid w:val="007046E3"/>
    <w:rsid w:val="007122DA"/>
    <w:rsid w:val="0072724A"/>
    <w:rsid w:val="007278C5"/>
    <w:rsid w:val="00727B70"/>
    <w:rsid w:val="00730E9C"/>
    <w:rsid w:val="007311BE"/>
    <w:rsid w:val="00731924"/>
    <w:rsid w:val="007320E2"/>
    <w:rsid w:val="007353AA"/>
    <w:rsid w:val="007366EA"/>
    <w:rsid w:val="00737282"/>
    <w:rsid w:val="00740561"/>
    <w:rsid w:val="00742282"/>
    <w:rsid w:val="00744927"/>
    <w:rsid w:val="00751C8E"/>
    <w:rsid w:val="007525DC"/>
    <w:rsid w:val="00752B18"/>
    <w:rsid w:val="00754646"/>
    <w:rsid w:val="007562BF"/>
    <w:rsid w:val="007615D9"/>
    <w:rsid w:val="007617B9"/>
    <w:rsid w:val="00763074"/>
    <w:rsid w:val="00763371"/>
    <w:rsid w:val="00766B97"/>
    <w:rsid w:val="0077180D"/>
    <w:rsid w:val="007722A6"/>
    <w:rsid w:val="00773067"/>
    <w:rsid w:val="007801FA"/>
    <w:rsid w:val="00786A9E"/>
    <w:rsid w:val="0079224E"/>
    <w:rsid w:val="00795182"/>
    <w:rsid w:val="007979F0"/>
    <w:rsid w:val="007A3FAC"/>
    <w:rsid w:val="007B3E25"/>
    <w:rsid w:val="007B3F39"/>
    <w:rsid w:val="007B5412"/>
    <w:rsid w:val="007C1892"/>
    <w:rsid w:val="007C5733"/>
    <w:rsid w:val="007C5E17"/>
    <w:rsid w:val="007C6BCD"/>
    <w:rsid w:val="007D1C34"/>
    <w:rsid w:val="007D2371"/>
    <w:rsid w:val="007D2B98"/>
    <w:rsid w:val="007D2C70"/>
    <w:rsid w:val="007D46A3"/>
    <w:rsid w:val="007E0901"/>
    <w:rsid w:val="007E250D"/>
    <w:rsid w:val="007E26E2"/>
    <w:rsid w:val="007E2B11"/>
    <w:rsid w:val="007E55FC"/>
    <w:rsid w:val="007E6452"/>
    <w:rsid w:val="007F1FD0"/>
    <w:rsid w:val="007F25F3"/>
    <w:rsid w:val="007F73AC"/>
    <w:rsid w:val="0080015B"/>
    <w:rsid w:val="00800745"/>
    <w:rsid w:val="00800877"/>
    <w:rsid w:val="00802C3A"/>
    <w:rsid w:val="00806F3F"/>
    <w:rsid w:val="0081078C"/>
    <w:rsid w:val="008108B3"/>
    <w:rsid w:val="008115F7"/>
    <w:rsid w:val="008129CF"/>
    <w:rsid w:val="0081309A"/>
    <w:rsid w:val="00813D7B"/>
    <w:rsid w:val="00814D08"/>
    <w:rsid w:val="008169CA"/>
    <w:rsid w:val="00820DA7"/>
    <w:rsid w:val="0083099E"/>
    <w:rsid w:val="00837506"/>
    <w:rsid w:val="00837725"/>
    <w:rsid w:val="008428DE"/>
    <w:rsid w:val="00844E01"/>
    <w:rsid w:val="0085093A"/>
    <w:rsid w:val="00852785"/>
    <w:rsid w:val="00853F00"/>
    <w:rsid w:val="00860092"/>
    <w:rsid w:val="00860BE0"/>
    <w:rsid w:val="0086181C"/>
    <w:rsid w:val="0086389C"/>
    <w:rsid w:val="00865556"/>
    <w:rsid w:val="00866636"/>
    <w:rsid w:val="0087308D"/>
    <w:rsid w:val="00873245"/>
    <w:rsid w:val="00874AA8"/>
    <w:rsid w:val="00876098"/>
    <w:rsid w:val="008765D7"/>
    <w:rsid w:val="00884C05"/>
    <w:rsid w:val="00887CBF"/>
    <w:rsid w:val="00890307"/>
    <w:rsid w:val="00891CAA"/>
    <w:rsid w:val="0089552E"/>
    <w:rsid w:val="008955E4"/>
    <w:rsid w:val="008A3C8B"/>
    <w:rsid w:val="008A4D38"/>
    <w:rsid w:val="008A5315"/>
    <w:rsid w:val="008A5585"/>
    <w:rsid w:val="008B2C6A"/>
    <w:rsid w:val="008B6ADF"/>
    <w:rsid w:val="008B7B0D"/>
    <w:rsid w:val="008C0BEA"/>
    <w:rsid w:val="008C140C"/>
    <w:rsid w:val="008C763C"/>
    <w:rsid w:val="008D08EF"/>
    <w:rsid w:val="008D0C78"/>
    <w:rsid w:val="008D2188"/>
    <w:rsid w:val="008D2E7E"/>
    <w:rsid w:val="008D7B21"/>
    <w:rsid w:val="008D7C10"/>
    <w:rsid w:val="008E0B50"/>
    <w:rsid w:val="008E1D8F"/>
    <w:rsid w:val="008E2785"/>
    <w:rsid w:val="008E470C"/>
    <w:rsid w:val="008E4747"/>
    <w:rsid w:val="008E4A47"/>
    <w:rsid w:val="008E7E37"/>
    <w:rsid w:val="008F0239"/>
    <w:rsid w:val="008F46E6"/>
    <w:rsid w:val="008F7D1E"/>
    <w:rsid w:val="009033D3"/>
    <w:rsid w:val="00903FDF"/>
    <w:rsid w:val="00904BF0"/>
    <w:rsid w:val="009050CB"/>
    <w:rsid w:val="00910926"/>
    <w:rsid w:val="009129A0"/>
    <w:rsid w:val="00913622"/>
    <w:rsid w:val="00914031"/>
    <w:rsid w:val="00914B50"/>
    <w:rsid w:val="00915A7F"/>
    <w:rsid w:val="0092257C"/>
    <w:rsid w:val="009227DA"/>
    <w:rsid w:val="0092553B"/>
    <w:rsid w:val="00926989"/>
    <w:rsid w:val="00927385"/>
    <w:rsid w:val="009273AC"/>
    <w:rsid w:val="00931B6A"/>
    <w:rsid w:val="009325B6"/>
    <w:rsid w:val="00933CC5"/>
    <w:rsid w:val="009405C2"/>
    <w:rsid w:val="00941B49"/>
    <w:rsid w:val="00941F67"/>
    <w:rsid w:val="00942B49"/>
    <w:rsid w:val="009454F4"/>
    <w:rsid w:val="00945BD0"/>
    <w:rsid w:val="00950AD4"/>
    <w:rsid w:val="00952F71"/>
    <w:rsid w:val="00957A0A"/>
    <w:rsid w:val="00960121"/>
    <w:rsid w:val="0096263D"/>
    <w:rsid w:val="00964B1C"/>
    <w:rsid w:val="00965994"/>
    <w:rsid w:val="00965E55"/>
    <w:rsid w:val="00972288"/>
    <w:rsid w:val="00976E3D"/>
    <w:rsid w:val="00980A41"/>
    <w:rsid w:val="009849BA"/>
    <w:rsid w:val="00987E0D"/>
    <w:rsid w:val="00990935"/>
    <w:rsid w:val="00994D5F"/>
    <w:rsid w:val="0099631B"/>
    <w:rsid w:val="00997267"/>
    <w:rsid w:val="009A34F1"/>
    <w:rsid w:val="009A4577"/>
    <w:rsid w:val="009A64A4"/>
    <w:rsid w:val="009A6F90"/>
    <w:rsid w:val="009A71E9"/>
    <w:rsid w:val="009B10A3"/>
    <w:rsid w:val="009B18C2"/>
    <w:rsid w:val="009B1D09"/>
    <w:rsid w:val="009B2ABC"/>
    <w:rsid w:val="009B43AB"/>
    <w:rsid w:val="009B4A26"/>
    <w:rsid w:val="009C0731"/>
    <w:rsid w:val="009C5411"/>
    <w:rsid w:val="009C5A14"/>
    <w:rsid w:val="009D332D"/>
    <w:rsid w:val="009D34B6"/>
    <w:rsid w:val="009D4505"/>
    <w:rsid w:val="009D4BB9"/>
    <w:rsid w:val="009D73B5"/>
    <w:rsid w:val="009E38FD"/>
    <w:rsid w:val="009E3C4F"/>
    <w:rsid w:val="009E3D4B"/>
    <w:rsid w:val="009E7491"/>
    <w:rsid w:val="009F0A5F"/>
    <w:rsid w:val="009F1A35"/>
    <w:rsid w:val="009F5C90"/>
    <w:rsid w:val="00A01952"/>
    <w:rsid w:val="00A020E9"/>
    <w:rsid w:val="00A057F4"/>
    <w:rsid w:val="00A077E6"/>
    <w:rsid w:val="00A11F76"/>
    <w:rsid w:val="00A1213F"/>
    <w:rsid w:val="00A207A7"/>
    <w:rsid w:val="00A20A67"/>
    <w:rsid w:val="00A21206"/>
    <w:rsid w:val="00A222EA"/>
    <w:rsid w:val="00A2451E"/>
    <w:rsid w:val="00A2555A"/>
    <w:rsid w:val="00A3148E"/>
    <w:rsid w:val="00A3192C"/>
    <w:rsid w:val="00A338B5"/>
    <w:rsid w:val="00A3488A"/>
    <w:rsid w:val="00A35929"/>
    <w:rsid w:val="00A35C3E"/>
    <w:rsid w:val="00A37308"/>
    <w:rsid w:val="00A37A99"/>
    <w:rsid w:val="00A40B98"/>
    <w:rsid w:val="00A40F3E"/>
    <w:rsid w:val="00A416C2"/>
    <w:rsid w:val="00A41702"/>
    <w:rsid w:val="00A42154"/>
    <w:rsid w:val="00A425B4"/>
    <w:rsid w:val="00A42D01"/>
    <w:rsid w:val="00A45FF0"/>
    <w:rsid w:val="00A531FC"/>
    <w:rsid w:val="00A53586"/>
    <w:rsid w:val="00A57B2D"/>
    <w:rsid w:val="00A6073C"/>
    <w:rsid w:val="00A65FEF"/>
    <w:rsid w:val="00A71B4A"/>
    <w:rsid w:val="00A722DA"/>
    <w:rsid w:val="00A754F1"/>
    <w:rsid w:val="00A7571A"/>
    <w:rsid w:val="00A82548"/>
    <w:rsid w:val="00A8476D"/>
    <w:rsid w:val="00A84F45"/>
    <w:rsid w:val="00A86232"/>
    <w:rsid w:val="00A872CB"/>
    <w:rsid w:val="00A9177E"/>
    <w:rsid w:val="00A918C7"/>
    <w:rsid w:val="00A92585"/>
    <w:rsid w:val="00A927D0"/>
    <w:rsid w:val="00A9522C"/>
    <w:rsid w:val="00A96BC7"/>
    <w:rsid w:val="00AA0523"/>
    <w:rsid w:val="00AA1902"/>
    <w:rsid w:val="00AA2067"/>
    <w:rsid w:val="00AA2263"/>
    <w:rsid w:val="00AA2487"/>
    <w:rsid w:val="00AA34CC"/>
    <w:rsid w:val="00AA3878"/>
    <w:rsid w:val="00AA39D9"/>
    <w:rsid w:val="00AB1080"/>
    <w:rsid w:val="00AB74DC"/>
    <w:rsid w:val="00AC2B3C"/>
    <w:rsid w:val="00AC3D82"/>
    <w:rsid w:val="00AC53F9"/>
    <w:rsid w:val="00AC564B"/>
    <w:rsid w:val="00AC58F9"/>
    <w:rsid w:val="00AC7CA3"/>
    <w:rsid w:val="00AD5098"/>
    <w:rsid w:val="00AE420C"/>
    <w:rsid w:val="00AF3471"/>
    <w:rsid w:val="00AF3741"/>
    <w:rsid w:val="00AF37DF"/>
    <w:rsid w:val="00AF4587"/>
    <w:rsid w:val="00B00619"/>
    <w:rsid w:val="00B00F10"/>
    <w:rsid w:val="00B02942"/>
    <w:rsid w:val="00B03C10"/>
    <w:rsid w:val="00B05629"/>
    <w:rsid w:val="00B1733A"/>
    <w:rsid w:val="00B17E3B"/>
    <w:rsid w:val="00B22B0B"/>
    <w:rsid w:val="00B23882"/>
    <w:rsid w:val="00B2680F"/>
    <w:rsid w:val="00B27772"/>
    <w:rsid w:val="00B304B6"/>
    <w:rsid w:val="00B30909"/>
    <w:rsid w:val="00B32513"/>
    <w:rsid w:val="00B343CA"/>
    <w:rsid w:val="00B34E77"/>
    <w:rsid w:val="00B376EC"/>
    <w:rsid w:val="00B37CF7"/>
    <w:rsid w:val="00B40014"/>
    <w:rsid w:val="00B43EBF"/>
    <w:rsid w:val="00B44268"/>
    <w:rsid w:val="00B44BC7"/>
    <w:rsid w:val="00B5299D"/>
    <w:rsid w:val="00B53FD7"/>
    <w:rsid w:val="00B61754"/>
    <w:rsid w:val="00B6296C"/>
    <w:rsid w:val="00B65366"/>
    <w:rsid w:val="00B76DBC"/>
    <w:rsid w:val="00B80CD2"/>
    <w:rsid w:val="00B810E8"/>
    <w:rsid w:val="00B81DE2"/>
    <w:rsid w:val="00B83501"/>
    <w:rsid w:val="00B84864"/>
    <w:rsid w:val="00B905D8"/>
    <w:rsid w:val="00B91494"/>
    <w:rsid w:val="00B93A0D"/>
    <w:rsid w:val="00B963FE"/>
    <w:rsid w:val="00B96F79"/>
    <w:rsid w:val="00BB207D"/>
    <w:rsid w:val="00BB2DB8"/>
    <w:rsid w:val="00BC0A9E"/>
    <w:rsid w:val="00BC1EA5"/>
    <w:rsid w:val="00BC3678"/>
    <w:rsid w:val="00BC50BC"/>
    <w:rsid w:val="00BC65AB"/>
    <w:rsid w:val="00BC69EC"/>
    <w:rsid w:val="00BC6D45"/>
    <w:rsid w:val="00BD073E"/>
    <w:rsid w:val="00BD126A"/>
    <w:rsid w:val="00BD4DE8"/>
    <w:rsid w:val="00BD6701"/>
    <w:rsid w:val="00BD7164"/>
    <w:rsid w:val="00BE06AE"/>
    <w:rsid w:val="00BE35DF"/>
    <w:rsid w:val="00BE5EDB"/>
    <w:rsid w:val="00BE7AA2"/>
    <w:rsid w:val="00BF0E1B"/>
    <w:rsid w:val="00BF2F1C"/>
    <w:rsid w:val="00BF3237"/>
    <w:rsid w:val="00BF7B2E"/>
    <w:rsid w:val="00C006C9"/>
    <w:rsid w:val="00C0199E"/>
    <w:rsid w:val="00C01C4C"/>
    <w:rsid w:val="00C05E37"/>
    <w:rsid w:val="00C07BB5"/>
    <w:rsid w:val="00C07D41"/>
    <w:rsid w:val="00C10336"/>
    <w:rsid w:val="00C2084D"/>
    <w:rsid w:val="00C24B13"/>
    <w:rsid w:val="00C24E38"/>
    <w:rsid w:val="00C252CC"/>
    <w:rsid w:val="00C31085"/>
    <w:rsid w:val="00C3658C"/>
    <w:rsid w:val="00C366EA"/>
    <w:rsid w:val="00C37685"/>
    <w:rsid w:val="00C421FE"/>
    <w:rsid w:val="00C42C0D"/>
    <w:rsid w:val="00C44DBC"/>
    <w:rsid w:val="00C54728"/>
    <w:rsid w:val="00C608D5"/>
    <w:rsid w:val="00C629BF"/>
    <w:rsid w:val="00C650D3"/>
    <w:rsid w:val="00C67258"/>
    <w:rsid w:val="00C7077D"/>
    <w:rsid w:val="00C7366A"/>
    <w:rsid w:val="00C74723"/>
    <w:rsid w:val="00C7554C"/>
    <w:rsid w:val="00C75653"/>
    <w:rsid w:val="00C766DB"/>
    <w:rsid w:val="00C8075B"/>
    <w:rsid w:val="00C80E0A"/>
    <w:rsid w:val="00C84F90"/>
    <w:rsid w:val="00C853DD"/>
    <w:rsid w:val="00C85BD4"/>
    <w:rsid w:val="00C86353"/>
    <w:rsid w:val="00C91556"/>
    <w:rsid w:val="00C91A9F"/>
    <w:rsid w:val="00C91AE3"/>
    <w:rsid w:val="00C924AA"/>
    <w:rsid w:val="00C96F71"/>
    <w:rsid w:val="00CA423A"/>
    <w:rsid w:val="00CA6473"/>
    <w:rsid w:val="00CA70F6"/>
    <w:rsid w:val="00CB00F9"/>
    <w:rsid w:val="00CB1102"/>
    <w:rsid w:val="00CB777F"/>
    <w:rsid w:val="00CC262D"/>
    <w:rsid w:val="00CC475D"/>
    <w:rsid w:val="00CC6D51"/>
    <w:rsid w:val="00CD27A4"/>
    <w:rsid w:val="00CD7F79"/>
    <w:rsid w:val="00CE0166"/>
    <w:rsid w:val="00CE07AA"/>
    <w:rsid w:val="00CE2CC6"/>
    <w:rsid w:val="00CE31A4"/>
    <w:rsid w:val="00CE64D7"/>
    <w:rsid w:val="00CE7765"/>
    <w:rsid w:val="00CF709C"/>
    <w:rsid w:val="00D01CF7"/>
    <w:rsid w:val="00D01FAE"/>
    <w:rsid w:val="00D02F03"/>
    <w:rsid w:val="00D04357"/>
    <w:rsid w:val="00D043DD"/>
    <w:rsid w:val="00D05B2A"/>
    <w:rsid w:val="00D06504"/>
    <w:rsid w:val="00D13DD8"/>
    <w:rsid w:val="00D21464"/>
    <w:rsid w:val="00D2182B"/>
    <w:rsid w:val="00D23189"/>
    <w:rsid w:val="00D259CF"/>
    <w:rsid w:val="00D34F37"/>
    <w:rsid w:val="00D35D37"/>
    <w:rsid w:val="00D36956"/>
    <w:rsid w:val="00D37508"/>
    <w:rsid w:val="00D37671"/>
    <w:rsid w:val="00D41AFA"/>
    <w:rsid w:val="00D46D39"/>
    <w:rsid w:val="00D52497"/>
    <w:rsid w:val="00D55FF1"/>
    <w:rsid w:val="00D612E0"/>
    <w:rsid w:val="00D65D71"/>
    <w:rsid w:val="00D67AF4"/>
    <w:rsid w:val="00D72DBD"/>
    <w:rsid w:val="00D73AC4"/>
    <w:rsid w:val="00D82557"/>
    <w:rsid w:val="00D860A9"/>
    <w:rsid w:val="00D8710D"/>
    <w:rsid w:val="00D94B53"/>
    <w:rsid w:val="00D9548C"/>
    <w:rsid w:val="00D95E4A"/>
    <w:rsid w:val="00D960EF"/>
    <w:rsid w:val="00DA5155"/>
    <w:rsid w:val="00DB1768"/>
    <w:rsid w:val="00DB1796"/>
    <w:rsid w:val="00DB3F49"/>
    <w:rsid w:val="00DB6891"/>
    <w:rsid w:val="00DB76A6"/>
    <w:rsid w:val="00DC3213"/>
    <w:rsid w:val="00DC6AF4"/>
    <w:rsid w:val="00DD1CC1"/>
    <w:rsid w:val="00DD33CF"/>
    <w:rsid w:val="00DD5F0C"/>
    <w:rsid w:val="00DD5F94"/>
    <w:rsid w:val="00DD6D3F"/>
    <w:rsid w:val="00DD7970"/>
    <w:rsid w:val="00DE0BAB"/>
    <w:rsid w:val="00DE1B1A"/>
    <w:rsid w:val="00DE243A"/>
    <w:rsid w:val="00DE2CA9"/>
    <w:rsid w:val="00DF18D1"/>
    <w:rsid w:val="00DF7D07"/>
    <w:rsid w:val="00E01C80"/>
    <w:rsid w:val="00E0295C"/>
    <w:rsid w:val="00E050BB"/>
    <w:rsid w:val="00E05CA0"/>
    <w:rsid w:val="00E115CA"/>
    <w:rsid w:val="00E131A3"/>
    <w:rsid w:val="00E14426"/>
    <w:rsid w:val="00E17C6C"/>
    <w:rsid w:val="00E17EA0"/>
    <w:rsid w:val="00E238A7"/>
    <w:rsid w:val="00E27303"/>
    <w:rsid w:val="00E31D8F"/>
    <w:rsid w:val="00E3286A"/>
    <w:rsid w:val="00E340D6"/>
    <w:rsid w:val="00E35244"/>
    <w:rsid w:val="00E35D0C"/>
    <w:rsid w:val="00E4227D"/>
    <w:rsid w:val="00E42731"/>
    <w:rsid w:val="00E43E8A"/>
    <w:rsid w:val="00E47CA6"/>
    <w:rsid w:val="00E50D58"/>
    <w:rsid w:val="00E53295"/>
    <w:rsid w:val="00E54640"/>
    <w:rsid w:val="00E63140"/>
    <w:rsid w:val="00E63CF9"/>
    <w:rsid w:val="00E664BC"/>
    <w:rsid w:val="00E71DE1"/>
    <w:rsid w:val="00E72F3F"/>
    <w:rsid w:val="00E77F44"/>
    <w:rsid w:val="00E80BCA"/>
    <w:rsid w:val="00E82D35"/>
    <w:rsid w:val="00E83553"/>
    <w:rsid w:val="00E84ECE"/>
    <w:rsid w:val="00E85377"/>
    <w:rsid w:val="00E86C25"/>
    <w:rsid w:val="00E87E82"/>
    <w:rsid w:val="00E93163"/>
    <w:rsid w:val="00E947CB"/>
    <w:rsid w:val="00EA093A"/>
    <w:rsid w:val="00EA3467"/>
    <w:rsid w:val="00EB233B"/>
    <w:rsid w:val="00EB35CA"/>
    <w:rsid w:val="00EB38CD"/>
    <w:rsid w:val="00EB51BF"/>
    <w:rsid w:val="00EB77BB"/>
    <w:rsid w:val="00EB7FE4"/>
    <w:rsid w:val="00EC09B0"/>
    <w:rsid w:val="00EC1A0A"/>
    <w:rsid w:val="00EC475C"/>
    <w:rsid w:val="00EC4E51"/>
    <w:rsid w:val="00ED004A"/>
    <w:rsid w:val="00ED2B19"/>
    <w:rsid w:val="00ED4CA0"/>
    <w:rsid w:val="00ED6207"/>
    <w:rsid w:val="00ED7FFC"/>
    <w:rsid w:val="00EF0424"/>
    <w:rsid w:val="00EF0CE0"/>
    <w:rsid w:val="00EF4626"/>
    <w:rsid w:val="00EF5464"/>
    <w:rsid w:val="00EF613F"/>
    <w:rsid w:val="00F008F0"/>
    <w:rsid w:val="00F0105C"/>
    <w:rsid w:val="00F01DC7"/>
    <w:rsid w:val="00F02D38"/>
    <w:rsid w:val="00F04F29"/>
    <w:rsid w:val="00F113A2"/>
    <w:rsid w:val="00F126A0"/>
    <w:rsid w:val="00F12D03"/>
    <w:rsid w:val="00F13F43"/>
    <w:rsid w:val="00F144C2"/>
    <w:rsid w:val="00F1583D"/>
    <w:rsid w:val="00F20DA3"/>
    <w:rsid w:val="00F2269F"/>
    <w:rsid w:val="00F252F1"/>
    <w:rsid w:val="00F25CBC"/>
    <w:rsid w:val="00F25F89"/>
    <w:rsid w:val="00F26F52"/>
    <w:rsid w:val="00F366A6"/>
    <w:rsid w:val="00F41277"/>
    <w:rsid w:val="00F42112"/>
    <w:rsid w:val="00F449F1"/>
    <w:rsid w:val="00F451BE"/>
    <w:rsid w:val="00F468C7"/>
    <w:rsid w:val="00F523EA"/>
    <w:rsid w:val="00F548CD"/>
    <w:rsid w:val="00F56D84"/>
    <w:rsid w:val="00F5749A"/>
    <w:rsid w:val="00F619B2"/>
    <w:rsid w:val="00F63892"/>
    <w:rsid w:val="00F64A99"/>
    <w:rsid w:val="00F70D4C"/>
    <w:rsid w:val="00F71C4A"/>
    <w:rsid w:val="00F7304C"/>
    <w:rsid w:val="00F803DB"/>
    <w:rsid w:val="00F8156F"/>
    <w:rsid w:val="00F817C7"/>
    <w:rsid w:val="00F81975"/>
    <w:rsid w:val="00F921D0"/>
    <w:rsid w:val="00F97975"/>
    <w:rsid w:val="00FA2184"/>
    <w:rsid w:val="00FA27B2"/>
    <w:rsid w:val="00FA43BC"/>
    <w:rsid w:val="00FA502D"/>
    <w:rsid w:val="00FA5990"/>
    <w:rsid w:val="00FA616C"/>
    <w:rsid w:val="00FC082D"/>
    <w:rsid w:val="00FC18CD"/>
    <w:rsid w:val="00FC3AF5"/>
    <w:rsid w:val="00FC6164"/>
    <w:rsid w:val="00FD224F"/>
    <w:rsid w:val="00FD39BC"/>
    <w:rsid w:val="00FD43B1"/>
    <w:rsid w:val="00FD5EC3"/>
    <w:rsid w:val="00FD7277"/>
    <w:rsid w:val="00FE0A4A"/>
    <w:rsid w:val="00FE3A97"/>
    <w:rsid w:val="00FE607E"/>
    <w:rsid w:val="00FE66F7"/>
    <w:rsid w:val="00FE6F46"/>
    <w:rsid w:val="00FF3EEE"/>
    <w:rsid w:val="00FF5060"/>
    <w:rsid w:val="00FF5DE6"/>
    <w:rsid w:val="00FF6489"/>
    <w:rsid w:val="00FF655C"/>
    <w:rsid w:val="00FF76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AA0523"/>
    <w:pPr>
      <w:shd w:val="clear" w:color="auto" w:fill="BFBFBF"/>
      <w:outlineLvl w:val="0"/>
    </w:pPr>
    <w:rPr>
      <w:rFonts w:ascii="Arial" w:hAnsi="Arial" w:cs="Arial"/>
      <w:b/>
      <w:sz w:val="28"/>
      <w:szCs w:val="28"/>
      <w:u w:val="single"/>
    </w:rPr>
  </w:style>
  <w:style w:type="paragraph" w:styleId="Titre2">
    <w:name w:val="heading 2"/>
    <w:basedOn w:val="Sansinterligne"/>
    <w:next w:val="Normal"/>
    <w:link w:val="Titre2Car"/>
    <w:uiPriority w:val="9"/>
    <w:unhideWhenUsed/>
    <w:qFormat/>
    <w:rsid w:val="00AA0523"/>
    <w:pPr>
      <w:numPr>
        <w:numId w:val="4"/>
      </w:numPr>
      <w:spacing w:before="240"/>
      <w:outlineLvl w:val="1"/>
    </w:pPr>
    <w:rPr>
      <w:rFonts w:cs="Arial"/>
      <w:b/>
      <w:bCs/>
      <w:color w:val="000000"/>
      <w:sz w:val="24"/>
      <w:szCs w:val="24"/>
    </w:rPr>
  </w:style>
  <w:style w:type="paragraph" w:styleId="Titre3">
    <w:name w:val="heading 3"/>
    <w:basedOn w:val="Sansinterligne"/>
    <w:next w:val="Normal"/>
    <w:link w:val="Titre3Car"/>
    <w:uiPriority w:val="9"/>
    <w:unhideWhenUsed/>
    <w:qFormat/>
    <w:rsid w:val="00AA0523"/>
    <w:pPr>
      <w:numPr>
        <w:ilvl w:val="1"/>
        <w:numId w:val="5"/>
      </w:numPr>
      <w:tabs>
        <w:tab w:val="left" w:pos="1701"/>
      </w:tabs>
      <w:spacing w:before="240"/>
      <w:outlineLvl w:val="2"/>
    </w:pPr>
    <w:rPr>
      <w:rFonts w:cs="Arial"/>
      <w:b/>
      <w:bCs/>
      <w:iCs/>
      <w:color w:val="000000"/>
      <w:sz w:val="24"/>
      <w:szCs w:val="24"/>
    </w:rPr>
  </w:style>
  <w:style w:type="paragraph" w:styleId="Titre4">
    <w:name w:val="heading 4"/>
    <w:basedOn w:val="Sansinterligne"/>
    <w:next w:val="Normal"/>
    <w:link w:val="Titre4Car"/>
    <w:uiPriority w:val="9"/>
    <w:unhideWhenUsed/>
    <w:qFormat/>
    <w:rsid w:val="00AA0523"/>
    <w:pPr>
      <w:tabs>
        <w:tab w:val="left" w:pos="-4962"/>
        <w:tab w:val="left" w:pos="1560"/>
      </w:tabs>
      <w:outlineLvl w:val="3"/>
    </w:pPr>
    <w:rPr>
      <w:rFonts w:cs="Arial"/>
      <w:iCs/>
      <w:color w:val="000000"/>
      <w:sz w:val="24"/>
      <w:szCs w:val="24"/>
    </w:rPr>
  </w:style>
  <w:style w:type="paragraph" w:styleId="Titre5">
    <w:name w:val="heading 5"/>
    <w:basedOn w:val="Sansinterligne"/>
    <w:next w:val="Normal"/>
    <w:link w:val="Titre5Car"/>
    <w:uiPriority w:val="9"/>
    <w:unhideWhenUsed/>
    <w:qFormat/>
    <w:rsid w:val="00EC475C"/>
    <w:pPr>
      <w:outlineLvl w:val="4"/>
    </w:pPr>
    <w:rPr>
      <w:rFonts w:cs="Arial"/>
      <w:iC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0523"/>
    <w:rPr>
      <w:rFonts w:ascii="Arial" w:eastAsia="Times New Roman" w:hAnsi="Arial" w:cs="Arial"/>
      <w:b/>
      <w:sz w:val="28"/>
      <w:szCs w:val="28"/>
      <w:u w:val="single"/>
      <w:shd w:val="clear" w:color="auto" w:fill="BFBFBF"/>
      <w:lang w:eastAsia="fr-FR"/>
    </w:rPr>
  </w:style>
  <w:style w:type="paragraph" w:styleId="Sansinterligne">
    <w:name w:val="No Spacing"/>
    <w:uiPriority w:val="1"/>
    <w:qFormat/>
    <w:rsid w:val="00154820"/>
    <w:pPr>
      <w:spacing w:after="0" w:line="240" w:lineRule="auto"/>
    </w:pPr>
    <w:rPr>
      <w:rFonts w:ascii="Arial" w:hAnsi="Arial"/>
      <w:sz w:val="20"/>
    </w:rPr>
  </w:style>
  <w:style w:type="paragraph" w:customStyle="1" w:styleId="Default">
    <w:name w:val="Default"/>
    <w:rsid w:val="00A01952"/>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fr-FR"/>
    </w:rPr>
  </w:style>
  <w:style w:type="paragraph" w:customStyle="1" w:styleId="article">
    <w:name w:val="article"/>
    <w:basedOn w:val="Titre1"/>
    <w:rsid w:val="00FF655C"/>
    <w:rPr>
      <w:color w:val="0000FF"/>
      <w:sz w:val="24"/>
      <w:szCs w:val="24"/>
    </w:rPr>
  </w:style>
  <w:style w:type="paragraph" w:styleId="Paragraphedeliste">
    <w:name w:val="List Paragraph"/>
    <w:basedOn w:val="Normal"/>
    <w:link w:val="ParagraphedelisteCar"/>
    <w:uiPriority w:val="34"/>
    <w:qFormat/>
    <w:rsid w:val="00A01952"/>
    <w:pPr>
      <w:overflowPunct/>
      <w:autoSpaceDE/>
      <w:autoSpaceDN/>
      <w:adjustRightInd/>
      <w:spacing w:after="200" w:line="276" w:lineRule="auto"/>
      <w:ind w:left="708"/>
      <w:textAlignment w:val="auto"/>
    </w:pPr>
    <w:rPr>
      <w:rFonts w:ascii="Arial" w:eastAsia="Calibri" w:hAnsi="Arial"/>
      <w:szCs w:val="22"/>
      <w:lang w:eastAsia="en-US"/>
    </w:rPr>
  </w:style>
  <w:style w:type="character" w:styleId="Marquedecommentaire">
    <w:name w:val="annotation reference"/>
    <w:basedOn w:val="Policepardfaut"/>
    <w:uiPriority w:val="99"/>
    <w:semiHidden/>
    <w:unhideWhenUsed/>
    <w:rsid w:val="00A01952"/>
    <w:rPr>
      <w:sz w:val="16"/>
      <w:szCs w:val="16"/>
    </w:rPr>
  </w:style>
  <w:style w:type="paragraph" w:styleId="Commentaire">
    <w:name w:val="annotation text"/>
    <w:basedOn w:val="Normal"/>
    <w:link w:val="CommentaireCar"/>
    <w:uiPriority w:val="99"/>
    <w:semiHidden/>
    <w:unhideWhenUsed/>
    <w:rsid w:val="00A01952"/>
    <w:pPr>
      <w:overflowPunct/>
      <w:autoSpaceDE/>
      <w:autoSpaceDN/>
      <w:adjustRightInd/>
      <w:spacing w:after="200"/>
      <w:textAlignment w:val="auto"/>
    </w:pPr>
    <w:rPr>
      <w:rFonts w:ascii="Arial" w:eastAsia="Calibri" w:hAnsi="Arial"/>
      <w:lang w:eastAsia="en-US"/>
    </w:rPr>
  </w:style>
  <w:style w:type="character" w:customStyle="1" w:styleId="CommentaireCar">
    <w:name w:val="Commentaire Car"/>
    <w:basedOn w:val="Policepardfaut"/>
    <w:link w:val="Commentaire"/>
    <w:uiPriority w:val="99"/>
    <w:semiHidden/>
    <w:rsid w:val="00A01952"/>
    <w:rPr>
      <w:rFonts w:ascii="Arial" w:eastAsia="Calibri" w:hAnsi="Arial" w:cs="Times New Roman"/>
      <w:sz w:val="20"/>
      <w:szCs w:val="20"/>
    </w:rPr>
  </w:style>
  <w:style w:type="paragraph" w:styleId="Textedebulles">
    <w:name w:val="Balloon Text"/>
    <w:basedOn w:val="Normal"/>
    <w:link w:val="TextedebullesCar"/>
    <w:uiPriority w:val="99"/>
    <w:semiHidden/>
    <w:unhideWhenUsed/>
    <w:rsid w:val="00A01952"/>
    <w:rPr>
      <w:rFonts w:ascii="Tahoma" w:hAnsi="Tahoma" w:cs="Tahoma"/>
      <w:sz w:val="16"/>
      <w:szCs w:val="16"/>
    </w:rPr>
  </w:style>
  <w:style w:type="character" w:customStyle="1" w:styleId="TextedebullesCar">
    <w:name w:val="Texte de bulles Car"/>
    <w:basedOn w:val="Policepardfaut"/>
    <w:link w:val="Textedebulles"/>
    <w:uiPriority w:val="99"/>
    <w:semiHidden/>
    <w:rsid w:val="00A01952"/>
    <w:rPr>
      <w:rFonts w:ascii="Tahoma" w:eastAsia="Times New Roman" w:hAnsi="Tahoma" w:cs="Tahoma"/>
      <w:sz w:val="16"/>
      <w:szCs w:val="16"/>
      <w:lang w:eastAsia="fr-FR"/>
    </w:rPr>
  </w:style>
  <w:style w:type="paragraph" w:styleId="Corpsdetexte3">
    <w:name w:val="Body Text 3"/>
    <w:basedOn w:val="Normal"/>
    <w:link w:val="Corpsdetexte3Car"/>
    <w:semiHidden/>
    <w:rsid w:val="00C608D5"/>
    <w:pPr>
      <w:tabs>
        <w:tab w:val="left" w:pos="1080"/>
      </w:tabs>
      <w:overflowPunct/>
      <w:autoSpaceDE/>
      <w:autoSpaceDN/>
      <w:adjustRightInd/>
      <w:spacing w:before="120"/>
      <w:jc w:val="both"/>
      <w:textAlignment w:val="auto"/>
    </w:pPr>
    <w:rPr>
      <w:rFonts w:ascii="Comic Sans MS" w:hAnsi="Comic Sans MS"/>
      <w:szCs w:val="24"/>
    </w:rPr>
  </w:style>
  <w:style w:type="character" w:customStyle="1" w:styleId="Corpsdetexte3Car">
    <w:name w:val="Corps de texte 3 Car"/>
    <w:basedOn w:val="Policepardfaut"/>
    <w:link w:val="Corpsdetexte3"/>
    <w:semiHidden/>
    <w:rsid w:val="00C608D5"/>
    <w:rPr>
      <w:rFonts w:ascii="Comic Sans MS" w:eastAsia="Times New Roman" w:hAnsi="Comic Sans MS" w:cs="Times New Roman"/>
      <w:sz w:val="20"/>
      <w:szCs w:val="24"/>
      <w:lang w:eastAsia="fr-FR"/>
    </w:rPr>
  </w:style>
  <w:style w:type="character" w:customStyle="1" w:styleId="Titre2Car">
    <w:name w:val="Titre 2 Car"/>
    <w:basedOn w:val="Policepardfaut"/>
    <w:link w:val="Titre2"/>
    <w:uiPriority w:val="9"/>
    <w:rsid w:val="00AA0523"/>
    <w:rPr>
      <w:rFonts w:ascii="Arial" w:hAnsi="Arial" w:cs="Arial"/>
      <w:b/>
      <w:bCs/>
      <w:color w:val="000000"/>
      <w:sz w:val="24"/>
      <w:szCs w:val="24"/>
    </w:rPr>
  </w:style>
  <w:style w:type="paragraph" w:styleId="Corpsdetexte">
    <w:name w:val="Body Text"/>
    <w:basedOn w:val="Normal"/>
    <w:link w:val="CorpsdetexteCar"/>
    <w:uiPriority w:val="99"/>
    <w:semiHidden/>
    <w:unhideWhenUsed/>
    <w:rsid w:val="00865556"/>
    <w:pPr>
      <w:spacing w:after="120"/>
    </w:pPr>
  </w:style>
  <w:style w:type="character" w:customStyle="1" w:styleId="CorpsdetexteCar">
    <w:name w:val="Corps de texte Car"/>
    <w:basedOn w:val="Policepardfaut"/>
    <w:link w:val="Corpsdetexte"/>
    <w:uiPriority w:val="99"/>
    <w:semiHidden/>
    <w:rsid w:val="00865556"/>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unhideWhenUsed/>
    <w:qFormat/>
    <w:rsid w:val="00AA0523"/>
    <w:pPr>
      <w:overflowPunct/>
      <w:autoSpaceDE/>
      <w:autoSpaceDN/>
      <w:adjustRightInd/>
      <w:spacing w:line="276" w:lineRule="auto"/>
      <w:textAlignment w:val="auto"/>
      <w:outlineLvl w:val="9"/>
    </w:pPr>
  </w:style>
  <w:style w:type="paragraph" w:styleId="TM3">
    <w:name w:val="toc 3"/>
    <w:basedOn w:val="Normal"/>
    <w:next w:val="Normal"/>
    <w:autoRedefine/>
    <w:uiPriority w:val="39"/>
    <w:unhideWhenUsed/>
    <w:qFormat/>
    <w:rsid w:val="00CD7F79"/>
    <w:pPr>
      <w:tabs>
        <w:tab w:val="left" w:pos="1100"/>
        <w:tab w:val="right" w:leader="dot" w:pos="9062"/>
      </w:tabs>
      <w:spacing w:after="100"/>
      <w:ind w:left="993" w:hanging="593"/>
    </w:pPr>
  </w:style>
  <w:style w:type="paragraph" w:styleId="TM2">
    <w:name w:val="toc 2"/>
    <w:basedOn w:val="Normal"/>
    <w:next w:val="Normal"/>
    <w:autoRedefine/>
    <w:uiPriority w:val="39"/>
    <w:unhideWhenUsed/>
    <w:qFormat/>
    <w:rsid w:val="00AA0523"/>
    <w:pPr>
      <w:spacing w:after="100"/>
      <w:ind w:left="200"/>
    </w:pPr>
  </w:style>
  <w:style w:type="paragraph" w:styleId="TM1">
    <w:name w:val="toc 1"/>
    <w:basedOn w:val="Normal"/>
    <w:next w:val="Normal"/>
    <w:autoRedefine/>
    <w:uiPriority w:val="39"/>
    <w:unhideWhenUsed/>
    <w:qFormat/>
    <w:rsid w:val="002A79A6"/>
    <w:pPr>
      <w:tabs>
        <w:tab w:val="right" w:leader="dot" w:pos="9062"/>
      </w:tabs>
      <w:overflowPunct/>
      <w:autoSpaceDE/>
      <w:autoSpaceDN/>
      <w:adjustRightInd/>
      <w:spacing w:after="100" w:line="276" w:lineRule="auto"/>
      <w:textAlignment w:val="auto"/>
      <w:outlineLvl w:val="0"/>
    </w:pPr>
    <w:rPr>
      <w:rFonts w:ascii="Arial" w:eastAsiaTheme="minorEastAsia" w:hAnsi="Arial" w:cstheme="minorBidi"/>
      <w:sz w:val="22"/>
      <w:szCs w:val="22"/>
    </w:rPr>
  </w:style>
  <w:style w:type="paragraph" w:styleId="TM4">
    <w:name w:val="toc 4"/>
    <w:basedOn w:val="Normal"/>
    <w:next w:val="Normal"/>
    <w:autoRedefine/>
    <w:uiPriority w:val="39"/>
    <w:unhideWhenUsed/>
    <w:rsid w:val="00AA0523"/>
    <w:pPr>
      <w:overflowPunct/>
      <w:autoSpaceDE/>
      <w:autoSpaceDN/>
      <w:adjustRightInd/>
      <w:spacing w:after="100" w:line="276"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A0523"/>
    <w:pPr>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A0523"/>
    <w:pPr>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A0523"/>
    <w:pPr>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A0523"/>
    <w:pPr>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A0523"/>
    <w:pPr>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8E0B50"/>
    <w:rPr>
      <w:rFonts w:ascii="Arial" w:hAnsi="Arial" w:cs="Arial"/>
      <w:noProof/>
      <w:color w:val="0000FF" w:themeColor="hyperlink"/>
      <w:u w:val="single"/>
    </w:rPr>
  </w:style>
  <w:style w:type="character" w:customStyle="1" w:styleId="Titre3Car">
    <w:name w:val="Titre 3 Car"/>
    <w:basedOn w:val="Policepardfaut"/>
    <w:link w:val="Titre3"/>
    <w:uiPriority w:val="9"/>
    <w:rsid w:val="00AA0523"/>
    <w:rPr>
      <w:rFonts w:ascii="Arial" w:hAnsi="Arial" w:cs="Arial"/>
      <w:b/>
      <w:bCs/>
      <w:iCs/>
      <w:color w:val="000000"/>
      <w:sz w:val="24"/>
      <w:szCs w:val="24"/>
    </w:rPr>
  </w:style>
  <w:style w:type="character" w:customStyle="1" w:styleId="Titre4Car">
    <w:name w:val="Titre 4 Car"/>
    <w:basedOn w:val="Policepardfaut"/>
    <w:link w:val="Titre4"/>
    <w:uiPriority w:val="9"/>
    <w:rsid w:val="00AA0523"/>
    <w:rPr>
      <w:rFonts w:ascii="Arial" w:hAnsi="Arial" w:cs="Arial"/>
      <w:iCs/>
      <w:color w:val="000000"/>
      <w:sz w:val="24"/>
      <w:szCs w:val="24"/>
    </w:rPr>
  </w:style>
  <w:style w:type="character" w:customStyle="1" w:styleId="Titre5Car">
    <w:name w:val="Titre 5 Car"/>
    <w:basedOn w:val="Policepardfaut"/>
    <w:link w:val="Titre5"/>
    <w:uiPriority w:val="9"/>
    <w:rsid w:val="00EC475C"/>
    <w:rPr>
      <w:rFonts w:ascii="Arial" w:hAnsi="Arial" w:cs="Arial"/>
      <w:iCs/>
      <w:color w:val="000000"/>
      <w:sz w:val="24"/>
      <w:szCs w:val="24"/>
    </w:rPr>
  </w:style>
  <w:style w:type="paragraph" w:styleId="En-tte">
    <w:name w:val="header"/>
    <w:basedOn w:val="Normal"/>
    <w:link w:val="En-tteCar"/>
    <w:uiPriority w:val="99"/>
    <w:unhideWhenUsed/>
    <w:rsid w:val="001650F2"/>
    <w:pPr>
      <w:tabs>
        <w:tab w:val="center" w:pos="4536"/>
        <w:tab w:val="right" w:pos="9072"/>
      </w:tabs>
    </w:pPr>
  </w:style>
  <w:style w:type="character" w:customStyle="1" w:styleId="En-tteCar">
    <w:name w:val="En-tête Car"/>
    <w:basedOn w:val="Policepardfaut"/>
    <w:link w:val="En-tte"/>
    <w:uiPriority w:val="99"/>
    <w:rsid w:val="001650F2"/>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650F2"/>
    <w:pPr>
      <w:tabs>
        <w:tab w:val="center" w:pos="4536"/>
        <w:tab w:val="right" w:pos="9072"/>
      </w:tabs>
    </w:pPr>
  </w:style>
  <w:style w:type="character" w:customStyle="1" w:styleId="PieddepageCar">
    <w:name w:val="Pied de page Car"/>
    <w:basedOn w:val="Policepardfaut"/>
    <w:link w:val="Pieddepage"/>
    <w:uiPriority w:val="99"/>
    <w:rsid w:val="001650F2"/>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3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60267D"/>
    <w:pPr>
      <w:spacing w:after="0" w:line="240" w:lineRule="auto"/>
    </w:pPr>
    <w:rPr>
      <w:rFonts w:ascii="Times New Roman" w:eastAsia="Times New Roman" w:hAnsi="Times New Roman" w:cs="Times New Roman"/>
      <w:sz w:val="20"/>
      <w:szCs w:val="20"/>
      <w:lang w:eastAsia="fr-FR"/>
    </w:rPr>
  </w:style>
  <w:style w:type="character" w:styleId="lev">
    <w:name w:val="Strong"/>
    <w:basedOn w:val="Policepardfaut"/>
    <w:uiPriority w:val="22"/>
    <w:qFormat/>
    <w:rsid w:val="009E3D4B"/>
    <w:rPr>
      <w:b/>
      <w:bCs/>
    </w:rPr>
  </w:style>
  <w:style w:type="character" w:styleId="CitationHTML">
    <w:name w:val="HTML Cite"/>
    <w:basedOn w:val="Policepardfaut"/>
    <w:uiPriority w:val="99"/>
    <w:semiHidden/>
    <w:unhideWhenUsed/>
    <w:rsid w:val="00751C8E"/>
    <w:rPr>
      <w:i w:val="0"/>
      <w:iCs w:val="0"/>
      <w:color w:val="006621"/>
    </w:rPr>
  </w:style>
  <w:style w:type="paragraph" w:customStyle="1" w:styleId="Style1">
    <w:name w:val="Style1"/>
    <w:basedOn w:val="Paragraphedeliste"/>
    <w:link w:val="Style1Car"/>
    <w:qFormat/>
    <w:rsid w:val="008428DE"/>
    <w:pPr>
      <w:numPr>
        <w:numId w:val="20"/>
      </w:numPr>
      <w:ind w:left="709" w:hanging="142"/>
      <w:jc w:val="both"/>
    </w:pPr>
    <w:rPr>
      <w:b/>
    </w:rPr>
  </w:style>
  <w:style w:type="character" w:customStyle="1" w:styleId="ParagraphedelisteCar">
    <w:name w:val="Paragraphe de liste Car"/>
    <w:basedOn w:val="Policepardfaut"/>
    <w:link w:val="Paragraphedeliste"/>
    <w:uiPriority w:val="34"/>
    <w:rsid w:val="008428DE"/>
    <w:rPr>
      <w:rFonts w:ascii="Arial" w:eastAsia="Calibri" w:hAnsi="Arial" w:cs="Times New Roman"/>
      <w:sz w:val="20"/>
    </w:rPr>
  </w:style>
  <w:style w:type="character" w:customStyle="1" w:styleId="Style1Car">
    <w:name w:val="Style1 Car"/>
    <w:basedOn w:val="ParagraphedelisteCar"/>
    <w:link w:val="Style1"/>
    <w:rsid w:val="008428DE"/>
    <w:rPr>
      <w:rFonts w:ascii="Arial" w:eastAsia="Calibri" w:hAnsi="Arial" w:cs="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5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AA0523"/>
    <w:pPr>
      <w:shd w:val="clear" w:color="auto" w:fill="BFBFBF"/>
      <w:outlineLvl w:val="0"/>
    </w:pPr>
    <w:rPr>
      <w:rFonts w:ascii="Arial" w:hAnsi="Arial" w:cs="Arial"/>
      <w:b/>
      <w:sz w:val="28"/>
      <w:szCs w:val="28"/>
      <w:u w:val="single"/>
    </w:rPr>
  </w:style>
  <w:style w:type="paragraph" w:styleId="Titre2">
    <w:name w:val="heading 2"/>
    <w:basedOn w:val="Sansinterligne"/>
    <w:next w:val="Normal"/>
    <w:link w:val="Titre2Car"/>
    <w:uiPriority w:val="9"/>
    <w:unhideWhenUsed/>
    <w:qFormat/>
    <w:rsid w:val="00AA0523"/>
    <w:pPr>
      <w:numPr>
        <w:numId w:val="4"/>
      </w:numPr>
      <w:spacing w:before="240"/>
      <w:outlineLvl w:val="1"/>
    </w:pPr>
    <w:rPr>
      <w:rFonts w:cs="Arial"/>
      <w:b/>
      <w:bCs/>
      <w:color w:val="000000"/>
      <w:sz w:val="24"/>
      <w:szCs w:val="24"/>
    </w:rPr>
  </w:style>
  <w:style w:type="paragraph" w:styleId="Titre3">
    <w:name w:val="heading 3"/>
    <w:basedOn w:val="Sansinterligne"/>
    <w:next w:val="Normal"/>
    <w:link w:val="Titre3Car"/>
    <w:uiPriority w:val="9"/>
    <w:unhideWhenUsed/>
    <w:qFormat/>
    <w:rsid w:val="00AA0523"/>
    <w:pPr>
      <w:numPr>
        <w:ilvl w:val="1"/>
        <w:numId w:val="5"/>
      </w:numPr>
      <w:tabs>
        <w:tab w:val="left" w:pos="1701"/>
      </w:tabs>
      <w:spacing w:before="240"/>
      <w:outlineLvl w:val="2"/>
    </w:pPr>
    <w:rPr>
      <w:rFonts w:cs="Arial"/>
      <w:b/>
      <w:bCs/>
      <w:iCs/>
      <w:color w:val="000000"/>
      <w:sz w:val="24"/>
      <w:szCs w:val="24"/>
    </w:rPr>
  </w:style>
  <w:style w:type="paragraph" w:styleId="Titre4">
    <w:name w:val="heading 4"/>
    <w:basedOn w:val="Sansinterligne"/>
    <w:next w:val="Normal"/>
    <w:link w:val="Titre4Car"/>
    <w:uiPriority w:val="9"/>
    <w:unhideWhenUsed/>
    <w:qFormat/>
    <w:rsid w:val="00AA0523"/>
    <w:pPr>
      <w:tabs>
        <w:tab w:val="left" w:pos="-4962"/>
        <w:tab w:val="left" w:pos="1560"/>
      </w:tabs>
      <w:outlineLvl w:val="3"/>
    </w:pPr>
    <w:rPr>
      <w:rFonts w:cs="Arial"/>
      <w:iCs/>
      <w:color w:val="000000"/>
      <w:sz w:val="24"/>
      <w:szCs w:val="24"/>
    </w:rPr>
  </w:style>
  <w:style w:type="paragraph" w:styleId="Titre5">
    <w:name w:val="heading 5"/>
    <w:basedOn w:val="Sansinterligne"/>
    <w:next w:val="Normal"/>
    <w:link w:val="Titre5Car"/>
    <w:uiPriority w:val="9"/>
    <w:unhideWhenUsed/>
    <w:qFormat/>
    <w:rsid w:val="00EC475C"/>
    <w:pPr>
      <w:outlineLvl w:val="4"/>
    </w:pPr>
    <w:rPr>
      <w:rFonts w:cs="Arial"/>
      <w:iC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0523"/>
    <w:rPr>
      <w:rFonts w:ascii="Arial" w:eastAsia="Times New Roman" w:hAnsi="Arial" w:cs="Arial"/>
      <w:b/>
      <w:sz w:val="28"/>
      <w:szCs w:val="28"/>
      <w:u w:val="single"/>
      <w:shd w:val="clear" w:color="auto" w:fill="BFBFBF"/>
      <w:lang w:eastAsia="fr-FR"/>
    </w:rPr>
  </w:style>
  <w:style w:type="paragraph" w:styleId="Sansinterligne">
    <w:name w:val="No Spacing"/>
    <w:uiPriority w:val="1"/>
    <w:qFormat/>
    <w:rsid w:val="00154820"/>
    <w:pPr>
      <w:spacing w:after="0" w:line="240" w:lineRule="auto"/>
    </w:pPr>
    <w:rPr>
      <w:rFonts w:ascii="Arial" w:hAnsi="Arial"/>
      <w:sz w:val="20"/>
    </w:rPr>
  </w:style>
  <w:style w:type="paragraph" w:customStyle="1" w:styleId="Default">
    <w:name w:val="Default"/>
    <w:rsid w:val="00A01952"/>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fr-FR"/>
    </w:rPr>
  </w:style>
  <w:style w:type="paragraph" w:customStyle="1" w:styleId="article">
    <w:name w:val="article"/>
    <w:basedOn w:val="Titre1"/>
    <w:rsid w:val="009405C2"/>
    <w:rPr>
      <w:sz w:val="20"/>
      <w:szCs w:val="20"/>
    </w:rPr>
  </w:style>
  <w:style w:type="paragraph" w:styleId="Paragraphedeliste">
    <w:name w:val="List Paragraph"/>
    <w:basedOn w:val="Normal"/>
    <w:link w:val="ParagraphedelisteCar"/>
    <w:uiPriority w:val="34"/>
    <w:qFormat/>
    <w:rsid w:val="00A01952"/>
    <w:pPr>
      <w:overflowPunct/>
      <w:autoSpaceDE/>
      <w:autoSpaceDN/>
      <w:adjustRightInd/>
      <w:spacing w:after="200" w:line="276" w:lineRule="auto"/>
      <w:ind w:left="708"/>
      <w:textAlignment w:val="auto"/>
    </w:pPr>
    <w:rPr>
      <w:rFonts w:ascii="Arial" w:eastAsia="Calibri" w:hAnsi="Arial"/>
      <w:szCs w:val="22"/>
      <w:lang w:eastAsia="en-US"/>
    </w:rPr>
  </w:style>
  <w:style w:type="character" w:styleId="Marquedecommentaire">
    <w:name w:val="annotation reference"/>
    <w:basedOn w:val="Policepardfaut"/>
    <w:uiPriority w:val="99"/>
    <w:semiHidden/>
    <w:unhideWhenUsed/>
    <w:rsid w:val="00A01952"/>
    <w:rPr>
      <w:sz w:val="16"/>
      <w:szCs w:val="16"/>
    </w:rPr>
  </w:style>
  <w:style w:type="paragraph" w:styleId="Commentaire">
    <w:name w:val="annotation text"/>
    <w:basedOn w:val="Normal"/>
    <w:link w:val="CommentaireCar"/>
    <w:uiPriority w:val="99"/>
    <w:semiHidden/>
    <w:unhideWhenUsed/>
    <w:rsid w:val="00A01952"/>
    <w:pPr>
      <w:overflowPunct/>
      <w:autoSpaceDE/>
      <w:autoSpaceDN/>
      <w:adjustRightInd/>
      <w:spacing w:after="200"/>
      <w:textAlignment w:val="auto"/>
    </w:pPr>
    <w:rPr>
      <w:rFonts w:ascii="Arial" w:eastAsia="Calibri" w:hAnsi="Arial"/>
      <w:lang w:eastAsia="en-US"/>
    </w:rPr>
  </w:style>
  <w:style w:type="character" w:customStyle="1" w:styleId="CommentaireCar">
    <w:name w:val="Commentaire Car"/>
    <w:basedOn w:val="Policepardfaut"/>
    <w:link w:val="Commentaire"/>
    <w:uiPriority w:val="99"/>
    <w:semiHidden/>
    <w:rsid w:val="00A01952"/>
    <w:rPr>
      <w:rFonts w:ascii="Arial" w:eastAsia="Calibri" w:hAnsi="Arial" w:cs="Times New Roman"/>
      <w:sz w:val="20"/>
      <w:szCs w:val="20"/>
    </w:rPr>
  </w:style>
  <w:style w:type="paragraph" w:styleId="Textedebulles">
    <w:name w:val="Balloon Text"/>
    <w:basedOn w:val="Normal"/>
    <w:link w:val="TextedebullesCar"/>
    <w:uiPriority w:val="99"/>
    <w:semiHidden/>
    <w:unhideWhenUsed/>
    <w:rsid w:val="00A01952"/>
    <w:rPr>
      <w:rFonts w:ascii="Tahoma" w:hAnsi="Tahoma" w:cs="Tahoma"/>
      <w:sz w:val="16"/>
      <w:szCs w:val="16"/>
    </w:rPr>
  </w:style>
  <w:style w:type="character" w:customStyle="1" w:styleId="TextedebullesCar">
    <w:name w:val="Texte de bulles Car"/>
    <w:basedOn w:val="Policepardfaut"/>
    <w:link w:val="Textedebulles"/>
    <w:uiPriority w:val="99"/>
    <w:semiHidden/>
    <w:rsid w:val="00A01952"/>
    <w:rPr>
      <w:rFonts w:ascii="Tahoma" w:eastAsia="Times New Roman" w:hAnsi="Tahoma" w:cs="Tahoma"/>
      <w:sz w:val="16"/>
      <w:szCs w:val="16"/>
      <w:lang w:eastAsia="fr-FR"/>
    </w:rPr>
  </w:style>
  <w:style w:type="paragraph" w:styleId="Corpsdetexte3">
    <w:name w:val="Body Text 3"/>
    <w:basedOn w:val="Normal"/>
    <w:link w:val="Corpsdetexte3Car"/>
    <w:semiHidden/>
    <w:rsid w:val="00C608D5"/>
    <w:pPr>
      <w:tabs>
        <w:tab w:val="left" w:pos="1080"/>
      </w:tabs>
      <w:overflowPunct/>
      <w:autoSpaceDE/>
      <w:autoSpaceDN/>
      <w:adjustRightInd/>
      <w:spacing w:before="120"/>
      <w:jc w:val="both"/>
      <w:textAlignment w:val="auto"/>
    </w:pPr>
    <w:rPr>
      <w:rFonts w:ascii="Comic Sans MS" w:hAnsi="Comic Sans MS"/>
      <w:szCs w:val="24"/>
    </w:rPr>
  </w:style>
  <w:style w:type="character" w:customStyle="1" w:styleId="Corpsdetexte3Car">
    <w:name w:val="Corps de texte 3 Car"/>
    <w:basedOn w:val="Policepardfaut"/>
    <w:link w:val="Corpsdetexte3"/>
    <w:semiHidden/>
    <w:rsid w:val="00C608D5"/>
    <w:rPr>
      <w:rFonts w:ascii="Comic Sans MS" w:eastAsia="Times New Roman" w:hAnsi="Comic Sans MS" w:cs="Times New Roman"/>
      <w:sz w:val="20"/>
      <w:szCs w:val="24"/>
      <w:lang w:eastAsia="fr-FR"/>
    </w:rPr>
  </w:style>
  <w:style w:type="character" w:customStyle="1" w:styleId="Titre2Car">
    <w:name w:val="Titre 2 Car"/>
    <w:basedOn w:val="Policepardfaut"/>
    <w:link w:val="Titre2"/>
    <w:uiPriority w:val="9"/>
    <w:rsid w:val="00AA0523"/>
    <w:rPr>
      <w:rFonts w:ascii="Arial" w:hAnsi="Arial" w:cs="Arial"/>
      <w:b/>
      <w:bCs/>
      <w:color w:val="000000"/>
      <w:sz w:val="24"/>
      <w:szCs w:val="24"/>
    </w:rPr>
  </w:style>
  <w:style w:type="paragraph" w:styleId="Corpsdetexte">
    <w:name w:val="Body Text"/>
    <w:basedOn w:val="Normal"/>
    <w:link w:val="CorpsdetexteCar"/>
    <w:uiPriority w:val="99"/>
    <w:semiHidden/>
    <w:unhideWhenUsed/>
    <w:rsid w:val="00865556"/>
    <w:pPr>
      <w:spacing w:after="120"/>
    </w:pPr>
  </w:style>
  <w:style w:type="character" w:customStyle="1" w:styleId="CorpsdetexteCar">
    <w:name w:val="Corps de texte Car"/>
    <w:basedOn w:val="Policepardfaut"/>
    <w:link w:val="Corpsdetexte"/>
    <w:uiPriority w:val="99"/>
    <w:semiHidden/>
    <w:rsid w:val="00865556"/>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unhideWhenUsed/>
    <w:qFormat/>
    <w:rsid w:val="00AA0523"/>
    <w:pPr>
      <w:overflowPunct/>
      <w:autoSpaceDE/>
      <w:autoSpaceDN/>
      <w:adjustRightInd/>
      <w:spacing w:line="276" w:lineRule="auto"/>
      <w:textAlignment w:val="auto"/>
      <w:outlineLvl w:val="9"/>
    </w:pPr>
  </w:style>
  <w:style w:type="paragraph" w:styleId="TM3">
    <w:name w:val="toc 3"/>
    <w:basedOn w:val="Normal"/>
    <w:next w:val="Normal"/>
    <w:autoRedefine/>
    <w:uiPriority w:val="39"/>
    <w:unhideWhenUsed/>
    <w:qFormat/>
    <w:rsid w:val="00CD7F79"/>
    <w:pPr>
      <w:tabs>
        <w:tab w:val="left" w:pos="1100"/>
        <w:tab w:val="right" w:leader="dot" w:pos="9062"/>
      </w:tabs>
      <w:spacing w:after="100"/>
      <w:ind w:left="993" w:hanging="593"/>
    </w:pPr>
  </w:style>
  <w:style w:type="paragraph" w:styleId="TM2">
    <w:name w:val="toc 2"/>
    <w:basedOn w:val="Normal"/>
    <w:next w:val="Normal"/>
    <w:autoRedefine/>
    <w:uiPriority w:val="39"/>
    <w:unhideWhenUsed/>
    <w:qFormat/>
    <w:rsid w:val="00AA0523"/>
    <w:pPr>
      <w:spacing w:after="100"/>
      <w:ind w:left="200"/>
    </w:pPr>
  </w:style>
  <w:style w:type="paragraph" w:styleId="TM1">
    <w:name w:val="toc 1"/>
    <w:basedOn w:val="Normal"/>
    <w:next w:val="Normal"/>
    <w:autoRedefine/>
    <w:uiPriority w:val="39"/>
    <w:unhideWhenUsed/>
    <w:qFormat/>
    <w:rsid w:val="002A79A6"/>
    <w:pPr>
      <w:tabs>
        <w:tab w:val="right" w:leader="dot" w:pos="9062"/>
      </w:tabs>
      <w:overflowPunct/>
      <w:autoSpaceDE/>
      <w:autoSpaceDN/>
      <w:adjustRightInd/>
      <w:spacing w:after="100" w:line="276" w:lineRule="auto"/>
      <w:textAlignment w:val="auto"/>
      <w:outlineLvl w:val="0"/>
    </w:pPr>
    <w:rPr>
      <w:rFonts w:ascii="Arial" w:eastAsiaTheme="minorEastAsia" w:hAnsi="Arial" w:cstheme="minorBidi"/>
      <w:sz w:val="22"/>
      <w:szCs w:val="22"/>
    </w:rPr>
  </w:style>
  <w:style w:type="paragraph" w:styleId="TM4">
    <w:name w:val="toc 4"/>
    <w:basedOn w:val="Normal"/>
    <w:next w:val="Normal"/>
    <w:autoRedefine/>
    <w:uiPriority w:val="39"/>
    <w:unhideWhenUsed/>
    <w:rsid w:val="00AA0523"/>
    <w:pPr>
      <w:overflowPunct/>
      <w:autoSpaceDE/>
      <w:autoSpaceDN/>
      <w:adjustRightInd/>
      <w:spacing w:after="100" w:line="276"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A0523"/>
    <w:pPr>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A0523"/>
    <w:pPr>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A0523"/>
    <w:pPr>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A0523"/>
    <w:pPr>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A0523"/>
    <w:pPr>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8E0B50"/>
    <w:rPr>
      <w:rFonts w:ascii="Arial" w:hAnsi="Arial" w:cs="Arial"/>
      <w:noProof/>
      <w:color w:val="0000FF" w:themeColor="hyperlink"/>
      <w:u w:val="single"/>
    </w:rPr>
  </w:style>
  <w:style w:type="character" w:customStyle="1" w:styleId="Titre3Car">
    <w:name w:val="Titre 3 Car"/>
    <w:basedOn w:val="Policepardfaut"/>
    <w:link w:val="Titre3"/>
    <w:uiPriority w:val="9"/>
    <w:rsid w:val="00AA0523"/>
    <w:rPr>
      <w:rFonts w:ascii="Arial" w:hAnsi="Arial" w:cs="Arial"/>
      <w:b/>
      <w:bCs/>
      <w:iCs/>
      <w:color w:val="000000"/>
      <w:sz w:val="24"/>
      <w:szCs w:val="24"/>
    </w:rPr>
  </w:style>
  <w:style w:type="character" w:customStyle="1" w:styleId="Titre4Car">
    <w:name w:val="Titre 4 Car"/>
    <w:basedOn w:val="Policepardfaut"/>
    <w:link w:val="Titre4"/>
    <w:uiPriority w:val="9"/>
    <w:rsid w:val="00AA0523"/>
    <w:rPr>
      <w:rFonts w:ascii="Arial" w:hAnsi="Arial" w:cs="Arial"/>
      <w:iCs/>
      <w:color w:val="000000"/>
      <w:sz w:val="24"/>
      <w:szCs w:val="24"/>
    </w:rPr>
  </w:style>
  <w:style w:type="character" w:customStyle="1" w:styleId="Titre5Car">
    <w:name w:val="Titre 5 Car"/>
    <w:basedOn w:val="Policepardfaut"/>
    <w:link w:val="Titre5"/>
    <w:uiPriority w:val="9"/>
    <w:rsid w:val="00EC475C"/>
    <w:rPr>
      <w:rFonts w:ascii="Arial" w:hAnsi="Arial" w:cs="Arial"/>
      <w:iCs/>
      <w:color w:val="000000"/>
      <w:sz w:val="24"/>
      <w:szCs w:val="24"/>
    </w:rPr>
  </w:style>
  <w:style w:type="paragraph" w:styleId="En-tte">
    <w:name w:val="header"/>
    <w:basedOn w:val="Normal"/>
    <w:link w:val="En-tteCar"/>
    <w:uiPriority w:val="99"/>
    <w:unhideWhenUsed/>
    <w:rsid w:val="001650F2"/>
    <w:pPr>
      <w:tabs>
        <w:tab w:val="center" w:pos="4536"/>
        <w:tab w:val="right" w:pos="9072"/>
      </w:tabs>
    </w:pPr>
  </w:style>
  <w:style w:type="character" w:customStyle="1" w:styleId="En-tteCar">
    <w:name w:val="En-tête Car"/>
    <w:basedOn w:val="Policepardfaut"/>
    <w:link w:val="En-tte"/>
    <w:uiPriority w:val="99"/>
    <w:rsid w:val="001650F2"/>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650F2"/>
    <w:pPr>
      <w:tabs>
        <w:tab w:val="center" w:pos="4536"/>
        <w:tab w:val="right" w:pos="9072"/>
      </w:tabs>
    </w:pPr>
  </w:style>
  <w:style w:type="character" w:customStyle="1" w:styleId="PieddepageCar">
    <w:name w:val="Pied de page Car"/>
    <w:basedOn w:val="Policepardfaut"/>
    <w:link w:val="Pieddepage"/>
    <w:uiPriority w:val="99"/>
    <w:rsid w:val="001650F2"/>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31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60267D"/>
    <w:pPr>
      <w:spacing w:after="0" w:line="240" w:lineRule="auto"/>
    </w:pPr>
    <w:rPr>
      <w:rFonts w:ascii="Times New Roman" w:eastAsia="Times New Roman" w:hAnsi="Times New Roman" w:cs="Times New Roman"/>
      <w:sz w:val="20"/>
      <w:szCs w:val="20"/>
      <w:lang w:eastAsia="fr-FR"/>
    </w:rPr>
  </w:style>
  <w:style w:type="character" w:styleId="lev">
    <w:name w:val="Strong"/>
    <w:basedOn w:val="Policepardfaut"/>
    <w:uiPriority w:val="22"/>
    <w:qFormat/>
    <w:rsid w:val="009E3D4B"/>
    <w:rPr>
      <w:b/>
      <w:bCs/>
    </w:rPr>
  </w:style>
  <w:style w:type="character" w:styleId="CitationHTML">
    <w:name w:val="HTML Cite"/>
    <w:basedOn w:val="Policepardfaut"/>
    <w:uiPriority w:val="99"/>
    <w:semiHidden/>
    <w:unhideWhenUsed/>
    <w:rsid w:val="00751C8E"/>
    <w:rPr>
      <w:i w:val="0"/>
      <w:iCs w:val="0"/>
      <w:color w:val="006621"/>
    </w:rPr>
  </w:style>
  <w:style w:type="paragraph" w:customStyle="1" w:styleId="Style1">
    <w:name w:val="Style1"/>
    <w:basedOn w:val="Paragraphedeliste"/>
    <w:link w:val="Style1Car"/>
    <w:qFormat/>
    <w:rsid w:val="008428DE"/>
    <w:pPr>
      <w:numPr>
        <w:numId w:val="20"/>
      </w:numPr>
      <w:ind w:left="709" w:hanging="142"/>
      <w:jc w:val="both"/>
    </w:pPr>
    <w:rPr>
      <w:b/>
    </w:rPr>
  </w:style>
  <w:style w:type="character" w:customStyle="1" w:styleId="ParagraphedelisteCar">
    <w:name w:val="Paragraphe de liste Car"/>
    <w:basedOn w:val="Policepardfaut"/>
    <w:link w:val="Paragraphedeliste"/>
    <w:uiPriority w:val="34"/>
    <w:rsid w:val="008428DE"/>
    <w:rPr>
      <w:rFonts w:ascii="Arial" w:eastAsia="Calibri" w:hAnsi="Arial" w:cs="Times New Roman"/>
      <w:sz w:val="20"/>
    </w:rPr>
  </w:style>
  <w:style w:type="character" w:customStyle="1" w:styleId="Style1Car">
    <w:name w:val="Style1 Car"/>
    <w:basedOn w:val="ParagraphedelisteCar"/>
    <w:link w:val="Style1"/>
    <w:rsid w:val="008428DE"/>
    <w:rPr>
      <w:rFonts w:ascii="Arial" w:eastAsia="Calibri" w:hAnsi="Arial" w:cs="Times New Roman"/>
      <w:b/>
      <w:sz w:val="20"/>
    </w:rPr>
  </w:style>
</w:styles>
</file>

<file path=word/webSettings.xml><?xml version="1.0" encoding="utf-8"?>
<w:webSettings xmlns:r="http://schemas.openxmlformats.org/officeDocument/2006/relationships" xmlns:w="http://schemas.openxmlformats.org/wordprocessingml/2006/main">
  <w:divs>
    <w:div w:id="37553589">
      <w:bodyDiv w:val="1"/>
      <w:marLeft w:val="0"/>
      <w:marRight w:val="0"/>
      <w:marTop w:val="0"/>
      <w:marBottom w:val="0"/>
      <w:divBdr>
        <w:top w:val="none" w:sz="0" w:space="0" w:color="auto"/>
        <w:left w:val="none" w:sz="0" w:space="0" w:color="auto"/>
        <w:bottom w:val="none" w:sz="0" w:space="0" w:color="auto"/>
        <w:right w:val="none" w:sz="0" w:space="0" w:color="auto"/>
      </w:divBdr>
    </w:div>
    <w:div w:id="980814213">
      <w:bodyDiv w:val="1"/>
      <w:marLeft w:val="0"/>
      <w:marRight w:val="0"/>
      <w:marTop w:val="0"/>
      <w:marBottom w:val="0"/>
      <w:divBdr>
        <w:top w:val="none" w:sz="0" w:space="0" w:color="auto"/>
        <w:left w:val="none" w:sz="0" w:space="0" w:color="auto"/>
        <w:bottom w:val="none" w:sz="0" w:space="0" w:color="auto"/>
        <w:right w:val="none" w:sz="0" w:space="0" w:color="auto"/>
      </w:divBdr>
      <w:divsChild>
        <w:div w:id="425007654">
          <w:marLeft w:val="1166"/>
          <w:marRight w:val="0"/>
          <w:marTop w:val="77"/>
          <w:marBottom w:val="0"/>
          <w:divBdr>
            <w:top w:val="none" w:sz="0" w:space="0" w:color="auto"/>
            <w:left w:val="none" w:sz="0" w:space="0" w:color="auto"/>
            <w:bottom w:val="none" w:sz="0" w:space="0" w:color="auto"/>
            <w:right w:val="none" w:sz="0" w:space="0" w:color="auto"/>
          </w:divBdr>
        </w:div>
      </w:divsChild>
    </w:div>
    <w:div w:id="12039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5FF1-C73E-4915-A640-44AB5047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24</Pages>
  <Words>8997</Words>
  <Characters>49489</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
    </vt:vector>
  </TitlesOfParts>
  <Company>Agence de l'eau Loire-Bretagne</Company>
  <LinksUpToDate>false</LinksUpToDate>
  <CharactersWithSpaces>58370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LEGALL Vincent</dc:creator>
  <cp:lastModifiedBy>Alain</cp:lastModifiedBy>
  <cp:revision>69</cp:revision>
  <cp:lastPrinted>2018-01-22T07:00:00Z</cp:lastPrinted>
  <dcterms:created xsi:type="dcterms:W3CDTF">2017-11-03T14:53:00Z</dcterms:created>
  <dcterms:modified xsi:type="dcterms:W3CDTF">2018-02-22T18:01:00Z</dcterms:modified>
</cp:coreProperties>
</file>